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1AA2" w14:textId="77777777" w:rsidR="00BF3E31" w:rsidRPr="00644939" w:rsidRDefault="00BF3E31" w:rsidP="002D2EDD">
      <w:pPr>
        <w:autoSpaceDE w:val="0"/>
        <w:autoSpaceDN w:val="0"/>
        <w:adjustRightInd w:val="0"/>
        <w:spacing w:after="0" w:line="240" w:lineRule="auto"/>
        <w:rPr>
          <w:rFonts w:cstheme="minorHAnsi"/>
          <w:color w:val="000000"/>
          <w:sz w:val="24"/>
          <w:szCs w:val="24"/>
        </w:rPr>
      </w:pPr>
    </w:p>
    <w:p w14:paraId="354D7C23" w14:textId="77777777" w:rsidR="00BD681F" w:rsidRPr="00EB6545" w:rsidRDefault="00BD681F" w:rsidP="002D2EDD">
      <w:pPr>
        <w:spacing w:after="0" w:line="240" w:lineRule="auto"/>
        <w:rPr>
          <w:rFonts w:cstheme="minorHAnsi"/>
          <w:b/>
          <w:color w:val="000000"/>
          <w:sz w:val="24"/>
          <w:szCs w:val="24"/>
          <w:u w:val="single"/>
        </w:rPr>
      </w:pPr>
      <w:r w:rsidRPr="00644939">
        <w:rPr>
          <w:rFonts w:cstheme="minorHAnsi"/>
          <w:b/>
          <w:color w:val="000000"/>
          <w:sz w:val="24"/>
          <w:szCs w:val="24"/>
          <w:u w:val="single"/>
        </w:rPr>
        <w:t>What is the Council</w:t>
      </w:r>
      <w:r w:rsidR="002A5B46" w:rsidRPr="00644939">
        <w:rPr>
          <w:rFonts w:cstheme="minorHAnsi"/>
          <w:b/>
          <w:color w:val="000000"/>
          <w:sz w:val="24"/>
          <w:szCs w:val="24"/>
          <w:u w:val="single"/>
        </w:rPr>
        <w:t xml:space="preserve"> on Homelessness</w:t>
      </w:r>
      <w:r w:rsidRPr="00644939">
        <w:rPr>
          <w:rFonts w:cstheme="minorHAnsi"/>
          <w:b/>
          <w:color w:val="000000"/>
          <w:sz w:val="24"/>
          <w:szCs w:val="24"/>
          <w:u w:val="single"/>
        </w:rPr>
        <w:t xml:space="preserve">? </w:t>
      </w:r>
    </w:p>
    <w:p w14:paraId="41ACDAAA" w14:textId="56C026DC" w:rsidR="003E06AE" w:rsidRPr="007B4B71" w:rsidRDefault="003E06AE" w:rsidP="003E06AE">
      <w:pPr>
        <w:rPr>
          <w:rFonts w:eastAsia="Times New Roman" w:cstheme="minorHAnsi"/>
          <w:sz w:val="24"/>
          <w:szCs w:val="24"/>
        </w:rPr>
      </w:pPr>
      <w:r w:rsidRPr="007B4B71">
        <w:rPr>
          <w:rFonts w:eastAsia="Times New Roman" w:cstheme="minorHAnsi"/>
          <w:sz w:val="24"/>
          <w:szCs w:val="24"/>
        </w:rPr>
        <w:t>The Council on Homelessness</w:t>
      </w:r>
      <w:r>
        <w:rPr>
          <w:rFonts w:eastAsia="Times New Roman" w:cstheme="minorHAnsi"/>
          <w:sz w:val="24"/>
          <w:szCs w:val="24"/>
        </w:rPr>
        <w:t xml:space="preserve"> works to improve the local response to homelessness in</w:t>
      </w:r>
      <w:r w:rsidRPr="007B4B71">
        <w:rPr>
          <w:rFonts w:eastAsia="Times New Roman" w:cstheme="minorHAnsi"/>
          <w:sz w:val="24"/>
          <w:szCs w:val="24"/>
        </w:rPr>
        <w:t xml:space="preserve"> Contra Costa County. </w:t>
      </w:r>
      <w:r w:rsidR="00E70DDF">
        <w:rPr>
          <w:rFonts w:eastAsia="Times New Roman" w:cstheme="minorHAnsi"/>
          <w:sz w:val="24"/>
          <w:szCs w:val="24"/>
        </w:rPr>
        <w:t>Councilmembers support and govern the Contra Costa Continuum of Care (CoC).</w:t>
      </w:r>
    </w:p>
    <w:p w14:paraId="1F4D7650" w14:textId="77777777" w:rsidR="003E06AE" w:rsidRDefault="003E06AE" w:rsidP="003E06AE">
      <w:pPr>
        <w:rPr>
          <w:rFonts w:cstheme="minorHAnsi"/>
          <w:sz w:val="24"/>
          <w:szCs w:val="24"/>
        </w:rPr>
      </w:pPr>
      <w:r w:rsidRPr="007B4B71">
        <w:rPr>
          <w:rFonts w:cstheme="minorHAnsi"/>
          <w:sz w:val="24"/>
          <w:szCs w:val="24"/>
        </w:rPr>
        <w:t>The Council on Homelessness encourages all</w:t>
      </w:r>
      <w:r w:rsidRPr="007B4B71">
        <w:rPr>
          <w:rFonts w:cstheme="minorHAnsi"/>
          <w:i/>
          <w:iCs/>
          <w:sz w:val="24"/>
          <w:szCs w:val="24"/>
        </w:rPr>
        <w:t xml:space="preserve"> </w:t>
      </w:r>
      <w:r w:rsidRPr="007B4B71">
        <w:rPr>
          <w:rFonts w:cstheme="minorHAnsi"/>
          <w:sz w:val="24"/>
          <w:szCs w:val="24"/>
        </w:rPr>
        <w:t xml:space="preserve">members of the community to apply for a seat. The Council aims to </w:t>
      </w:r>
      <w:r>
        <w:rPr>
          <w:rFonts w:cstheme="minorHAnsi"/>
          <w:sz w:val="24"/>
          <w:szCs w:val="24"/>
        </w:rPr>
        <w:t>include members with a</w:t>
      </w:r>
      <w:r w:rsidRPr="007B4B71">
        <w:rPr>
          <w:rFonts w:cstheme="minorHAnsi"/>
          <w:sz w:val="24"/>
          <w:szCs w:val="24"/>
        </w:rPr>
        <w:t xml:space="preserve"> broad representation of abilities, ages, sexual and gender identities, immigration statuses, and racial, ethnic, and cultural backgrounds, as well as geographical representation within the County. </w:t>
      </w:r>
      <w:r>
        <w:rPr>
          <w:rFonts w:cstheme="minorHAnsi"/>
          <w:sz w:val="24"/>
          <w:szCs w:val="24"/>
        </w:rPr>
        <w:t xml:space="preserve">Individuals with lived experience of homelessness and/or the justice system are encouraged to apply. </w:t>
      </w:r>
    </w:p>
    <w:p w14:paraId="22DCA3B9" w14:textId="295576CB" w:rsidR="00E70DDF" w:rsidRPr="007B4B71" w:rsidRDefault="00E70DDF" w:rsidP="003E06AE">
      <w:pPr>
        <w:rPr>
          <w:rFonts w:cstheme="minorHAnsi"/>
          <w:sz w:val="24"/>
          <w:szCs w:val="24"/>
        </w:rPr>
      </w:pPr>
      <w:r>
        <w:rPr>
          <w:rFonts w:cstheme="minorHAnsi"/>
          <w:sz w:val="24"/>
          <w:szCs w:val="24"/>
        </w:rPr>
        <w:t xml:space="preserve">*Read this Recruitment FAQ document before applying to the Council on Homelessness. This document explains the role of Councilmembers and the application process. </w:t>
      </w:r>
    </w:p>
    <w:p w14:paraId="79C0AAA2" w14:textId="5F6BA852" w:rsidR="003E06AE" w:rsidRPr="007B4B71" w:rsidRDefault="003E06AE" w:rsidP="003E06AE">
      <w:pPr>
        <w:rPr>
          <w:rFonts w:cstheme="minorHAnsi"/>
          <w:sz w:val="24"/>
          <w:szCs w:val="24"/>
        </w:rPr>
      </w:pPr>
      <w:r w:rsidRPr="007B4B71">
        <w:rPr>
          <w:rFonts w:cstheme="minorHAnsi"/>
          <w:sz w:val="24"/>
          <w:szCs w:val="24"/>
        </w:rPr>
        <w:t xml:space="preserve">For more information about the Council on Homelessness and its work supporting and governing the Continuum of Care (CoC), including information about the programs, funding, and performance, go to </w:t>
      </w:r>
      <w:hyperlink r:id="rId11" w:history="1">
        <w:r w:rsidR="000F6002">
          <w:rPr>
            <w:rStyle w:val="Hyperlink"/>
          </w:rPr>
          <w:t>Council on Homelessness | Contra Costa Health (cchealth.org)</w:t>
        </w:r>
      </w:hyperlink>
      <w:r w:rsidR="000F6002">
        <w:t xml:space="preserve">. </w:t>
      </w:r>
    </w:p>
    <w:p w14:paraId="5470AB6B" w14:textId="77659B49" w:rsidR="006D38DB" w:rsidRPr="007007D9" w:rsidRDefault="007F44BD" w:rsidP="00B1479B">
      <w:pPr>
        <w:pStyle w:val="ListParagraph"/>
        <w:spacing w:after="0" w:line="240" w:lineRule="auto"/>
        <w:ind w:left="0"/>
        <w:contextualSpacing w:val="0"/>
        <w:rPr>
          <w:rFonts w:cstheme="minorHAnsi"/>
          <w:b/>
          <w:bCs/>
          <w:sz w:val="24"/>
          <w:szCs w:val="24"/>
          <w:u w:val="single"/>
        </w:rPr>
      </w:pPr>
      <w:r w:rsidRPr="007007D9">
        <w:rPr>
          <w:rFonts w:cstheme="minorHAnsi"/>
          <w:b/>
          <w:bCs/>
          <w:sz w:val="24"/>
          <w:szCs w:val="24"/>
          <w:u w:val="single"/>
        </w:rPr>
        <w:t xml:space="preserve">Who Does </w:t>
      </w:r>
      <w:r w:rsidR="00D77C41">
        <w:rPr>
          <w:rFonts w:cstheme="minorHAnsi"/>
          <w:b/>
          <w:bCs/>
          <w:sz w:val="24"/>
          <w:szCs w:val="24"/>
          <w:u w:val="single"/>
        </w:rPr>
        <w:t>t</w:t>
      </w:r>
      <w:r w:rsidRPr="007007D9">
        <w:rPr>
          <w:rFonts w:cstheme="minorHAnsi"/>
          <w:b/>
          <w:bCs/>
          <w:sz w:val="24"/>
          <w:szCs w:val="24"/>
          <w:u w:val="single"/>
        </w:rPr>
        <w:t xml:space="preserve">he </w:t>
      </w:r>
      <w:r w:rsidR="00D77C41">
        <w:rPr>
          <w:rFonts w:cstheme="minorHAnsi"/>
          <w:b/>
          <w:bCs/>
          <w:sz w:val="24"/>
          <w:szCs w:val="24"/>
          <w:u w:val="single"/>
        </w:rPr>
        <w:t>Continuum of Care (</w:t>
      </w:r>
      <w:r w:rsidR="007007D9" w:rsidRPr="007007D9">
        <w:rPr>
          <w:rFonts w:cstheme="minorHAnsi"/>
          <w:b/>
          <w:bCs/>
          <w:sz w:val="24"/>
          <w:szCs w:val="24"/>
          <w:u w:val="single"/>
        </w:rPr>
        <w:t>CoC</w:t>
      </w:r>
      <w:r w:rsidR="00D77C41">
        <w:rPr>
          <w:rFonts w:cstheme="minorHAnsi"/>
          <w:b/>
          <w:bCs/>
          <w:sz w:val="24"/>
          <w:szCs w:val="24"/>
          <w:u w:val="single"/>
        </w:rPr>
        <w:t>)</w:t>
      </w:r>
      <w:r w:rsidR="007007D9" w:rsidRPr="007007D9">
        <w:rPr>
          <w:rFonts w:cstheme="minorHAnsi"/>
          <w:b/>
          <w:bCs/>
          <w:sz w:val="24"/>
          <w:szCs w:val="24"/>
          <w:u w:val="single"/>
        </w:rPr>
        <w:t xml:space="preserve"> Serve?</w:t>
      </w:r>
    </w:p>
    <w:p w14:paraId="28CB8EE2" w14:textId="1003445F" w:rsidR="00632B4A" w:rsidRPr="00890AB1" w:rsidRDefault="00E70DDF" w:rsidP="00612B84">
      <w:pPr>
        <w:spacing w:after="0" w:line="240" w:lineRule="auto"/>
        <w:rPr>
          <w:rFonts w:cstheme="minorHAnsi"/>
          <w:bCs/>
          <w:color w:val="000000"/>
          <w:sz w:val="24"/>
          <w:szCs w:val="24"/>
        </w:rPr>
      </w:pPr>
      <w:r w:rsidRPr="00E84B2D">
        <w:rPr>
          <w:rFonts w:cstheme="minorHAnsi"/>
          <w:bCs/>
          <w:color w:val="000000"/>
          <w:sz w:val="24"/>
          <w:szCs w:val="24"/>
        </w:rPr>
        <w:t xml:space="preserve">The Contra Costa </w:t>
      </w:r>
      <w:r w:rsidR="00D77C41">
        <w:rPr>
          <w:rFonts w:cstheme="minorHAnsi"/>
          <w:bCs/>
          <w:color w:val="000000"/>
          <w:sz w:val="24"/>
          <w:szCs w:val="24"/>
        </w:rPr>
        <w:t>Continuum of Care</w:t>
      </w:r>
      <w:r w:rsidRPr="00E84B2D">
        <w:rPr>
          <w:rFonts w:cstheme="minorHAnsi"/>
          <w:bCs/>
          <w:color w:val="000000"/>
          <w:sz w:val="24"/>
          <w:szCs w:val="24"/>
        </w:rPr>
        <w:t xml:space="preserve"> serves individuals and families experiencing homelessness by providing services that are needed to help these individuals and families move into permanent housing, with the goal of long-term stability. For data on the populations served within the CoC during the 2022 calendar year, see </w:t>
      </w:r>
      <w:hyperlink w:anchor="_Appendix_A" w:history="1">
        <w:r w:rsidRPr="00E84B2D">
          <w:rPr>
            <w:rStyle w:val="Hyperlink"/>
            <w:rFonts w:cstheme="minorHAnsi"/>
            <w:bCs/>
            <w:sz w:val="24"/>
            <w:szCs w:val="24"/>
          </w:rPr>
          <w:t>Appendix A</w:t>
        </w:r>
      </w:hyperlink>
      <w:r w:rsidRPr="00E84B2D">
        <w:rPr>
          <w:rFonts w:cstheme="minorHAnsi"/>
          <w:bCs/>
          <w:color w:val="000000"/>
          <w:sz w:val="24"/>
          <w:szCs w:val="24"/>
        </w:rPr>
        <w:t xml:space="preserve">. </w:t>
      </w:r>
    </w:p>
    <w:p w14:paraId="7EEC9BDE" w14:textId="77777777" w:rsidR="00625E7B" w:rsidRDefault="00625E7B" w:rsidP="00B1479B">
      <w:pPr>
        <w:spacing w:after="0" w:line="240" w:lineRule="auto"/>
        <w:rPr>
          <w:rFonts w:cstheme="minorHAnsi"/>
          <w:b/>
          <w:color w:val="000000"/>
          <w:sz w:val="24"/>
          <w:szCs w:val="24"/>
          <w:u w:val="single"/>
        </w:rPr>
      </w:pPr>
    </w:p>
    <w:p w14:paraId="7FDE077A" w14:textId="35ECC3EB" w:rsidR="00B1479B" w:rsidRPr="00982D35" w:rsidRDefault="00B1479B" w:rsidP="00B1479B">
      <w:pPr>
        <w:spacing w:after="0" w:line="240" w:lineRule="auto"/>
        <w:rPr>
          <w:rFonts w:cstheme="minorHAnsi"/>
          <w:b/>
          <w:color w:val="000000"/>
          <w:sz w:val="24"/>
          <w:szCs w:val="24"/>
          <w:u w:val="single"/>
        </w:rPr>
      </w:pPr>
      <w:r w:rsidRPr="00982D35">
        <w:rPr>
          <w:rFonts w:cstheme="minorHAnsi"/>
          <w:b/>
          <w:color w:val="000000"/>
          <w:sz w:val="24"/>
          <w:szCs w:val="24"/>
          <w:u w:val="single"/>
        </w:rPr>
        <w:t xml:space="preserve">What do Councilmembers do? </w:t>
      </w:r>
    </w:p>
    <w:p w14:paraId="03D1D939" w14:textId="77777777" w:rsidR="00B1479B" w:rsidRPr="00982D35" w:rsidRDefault="00B1479B" w:rsidP="00B1479B">
      <w:pPr>
        <w:spacing w:after="0" w:line="240" w:lineRule="auto"/>
        <w:rPr>
          <w:rFonts w:cstheme="minorHAnsi"/>
          <w:color w:val="000000"/>
          <w:sz w:val="24"/>
          <w:szCs w:val="24"/>
        </w:rPr>
      </w:pPr>
      <w:r w:rsidRPr="00982D35">
        <w:rPr>
          <w:rFonts w:cstheme="minorHAnsi"/>
          <w:color w:val="000000"/>
          <w:sz w:val="24"/>
          <w:szCs w:val="24"/>
        </w:rPr>
        <w:t>Members of the Council on Homelessness:</w:t>
      </w:r>
    </w:p>
    <w:p w14:paraId="788AE059" w14:textId="2942331F" w:rsidR="00D83242" w:rsidRPr="00982D35" w:rsidRDefault="00D83242" w:rsidP="00D83242">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Attend required monthly meetings, participate in subcommittees, and attend quarterly General Membership </w:t>
      </w:r>
      <w:proofErr w:type="gramStart"/>
      <w:r w:rsidRPr="00982D35">
        <w:rPr>
          <w:rFonts w:cstheme="minorHAnsi"/>
          <w:color w:val="000000"/>
          <w:sz w:val="24"/>
          <w:szCs w:val="24"/>
        </w:rPr>
        <w:t>meetings</w:t>
      </w:r>
      <w:proofErr w:type="gramEnd"/>
    </w:p>
    <w:p w14:paraId="2487039A" w14:textId="77777777"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Provide advice and input on homeless service operations and </w:t>
      </w:r>
      <w:proofErr w:type="gramStart"/>
      <w:r w:rsidRPr="00982D35">
        <w:rPr>
          <w:rFonts w:cstheme="minorHAnsi"/>
          <w:color w:val="000000"/>
          <w:sz w:val="24"/>
          <w:szCs w:val="24"/>
        </w:rPr>
        <w:t>development</w:t>
      </w:r>
      <w:proofErr w:type="gramEnd"/>
    </w:p>
    <w:p w14:paraId="6AA1DEA5" w14:textId="308A5118"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Review and prioritize project applications for some funding </w:t>
      </w:r>
      <w:proofErr w:type="gramStart"/>
      <w:r w:rsidRPr="00982D35">
        <w:rPr>
          <w:rFonts w:cstheme="minorHAnsi"/>
          <w:color w:val="000000"/>
          <w:sz w:val="24"/>
          <w:szCs w:val="24"/>
        </w:rPr>
        <w:t>sources</w:t>
      </w:r>
      <w:proofErr w:type="gramEnd"/>
    </w:p>
    <w:p w14:paraId="5EE74684" w14:textId="77777777"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Gather and analyze information to determine local </w:t>
      </w:r>
      <w:proofErr w:type="gramStart"/>
      <w:r w:rsidRPr="00982D35">
        <w:rPr>
          <w:rFonts w:cstheme="minorHAnsi"/>
          <w:color w:val="000000"/>
          <w:sz w:val="24"/>
          <w:szCs w:val="24"/>
        </w:rPr>
        <w:t>needs</w:t>
      </w:r>
      <w:proofErr w:type="gramEnd"/>
    </w:p>
    <w:p w14:paraId="69892957" w14:textId="77777777"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Educate the community and policy makers on issues relating to </w:t>
      </w:r>
      <w:proofErr w:type="gramStart"/>
      <w:r w:rsidRPr="00982D35">
        <w:rPr>
          <w:rFonts w:cstheme="minorHAnsi"/>
          <w:color w:val="000000"/>
          <w:sz w:val="24"/>
          <w:szCs w:val="24"/>
        </w:rPr>
        <w:t>homelessness</w:t>
      </w:r>
      <w:proofErr w:type="gramEnd"/>
    </w:p>
    <w:p w14:paraId="4E03E451" w14:textId="4555DCC9"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Measure system performance</w:t>
      </w:r>
      <w:r w:rsidR="00104694">
        <w:rPr>
          <w:rFonts w:cstheme="minorHAnsi"/>
          <w:color w:val="000000"/>
          <w:sz w:val="24"/>
          <w:szCs w:val="24"/>
        </w:rPr>
        <w:t xml:space="preserve"> in addressing </w:t>
      </w:r>
      <w:proofErr w:type="gramStart"/>
      <w:r w:rsidR="00104694">
        <w:rPr>
          <w:rFonts w:cstheme="minorHAnsi"/>
          <w:color w:val="000000"/>
          <w:sz w:val="24"/>
          <w:szCs w:val="24"/>
        </w:rPr>
        <w:t>homelessness</w:t>
      </w:r>
      <w:proofErr w:type="gramEnd"/>
    </w:p>
    <w:p w14:paraId="065ADEFB" w14:textId="74833ACA" w:rsidR="00B1479B" w:rsidRPr="00982D35" w:rsidRDefault="00B1479B" w:rsidP="00B1479B">
      <w:pPr>
        <w:pStyle w:val="ListParagraph"/>
        <w:numPr>
          <w:ilvl w:val="0"/>
          <w:numId w:val="18"/>
        </w:numPr>
        <w:spacing w:after="0" w:line="240" w:lineRule="auto"/>
        <w:rPr>
          <w:rFonts w:cstheme="minorHAnsi"/>
          <w:color w:val="000000"/>
          <w:sz w:val="24"/>
          <w:szCs w:val="24"/>
        </w:rPr>
      </w:pPr>
      <w:r w:rsidRPr="00982D35">
        <w:rPr>
          <w:rFonts w:cstheme="minorHAnsi"/>
          <w:color w:val="000000"/>
          <w:sz w:val="24"/>
          <w:szCs w:val="24"/>
        </w:rPr>
        <w:t xml:space="preserve">Provide guidance </w:t>
      </w:r>
      <w:r w:rsidR="00104694">
        <w:rPr>
          <w:rFonts w:cstheme="minorHAnsi"/>
          <w:color w:val="000000"/>
          <w:sz w:val="24"/>
          <w:szCs w:val="24"/>
        </w:rPr>
        <w:t>on</w:t>
      </w:r>
      <w:r w:rsidRPr="00982D35">
        <w:rPr>
          <w:rFonts w:cstheme="minorHAnsi"/>
          <w:color w:val="000000"/>
          <w:sz w:val="24"/>
          <w:szCs w:val="24"/>
        </w:rPr>
        <w:t xml:space="preserve"> the development and implementation of long-range planning and policy </w:t>
      </w:r>
      <w:r w:rsidR="00104694">
        <w:rPr>
          <w:rFonts w:cstheme="minorHAnsi"/>
          <w:color w:val="000000"/>
          <w:sz w:val="24"/>
          <w:szCs w:val="24"/>
        </w:rPr>
        <w:t>development</w:t>
      </w:r>
      <w:r w:rsidR="00104694" w:rsidRPr="00982D35">
        <w:rPr>
          <w:rFonts w:cstheme="minorHAnsi"/>
          <w:color w:val="000000"/>
          <w:sz w:val="24"/>
          <w:szCs w:val="24"/>
        </w:rPr>
        <w:t xml:space="preserve"> </w:t>
      </w:r>
      <w:r w:rsidR="00104694">
        <w:rPr>
          <w:rFonts w:cstheme="minorHAnsi"/>
          <w:color w:val="000000"/>
          <w:sz w:val="24"/>
          <w:szCs w:val="24"/>
        </w:rPr>
        <w:t>related to</w:t>
      </w:r>
      <w:r w:rsidRPr="00982D35">
        <w:rPr>
          <w:rFonts w:cstheme="minorHAnsi"/>
          <w:color w:val="000000"/>
          <w:sz w:val="24"/>
          <w:szCs w:val="24"/>
        </w:rPr>
        <w:t xml:space="preserve"> </w:t>
      </w:r>
      <w:r w:rsidR="00104694">
        <w:rPr>
          <w:rFonts w:cstheme="minorHAnsi"/>
          <w:color w:val="000000"/>
          <w:sz w:val="24"/>
          <w:szCs w:val="24"/>
        </w:rPr>
        <w:t xml:space="preserve">housing and </w:t>
      </w:r>
      <w:proofErr w:type="gramStart"/>
      <w:r w:rsidRPr="00982D35">
        <w:rPr>
          <w:rFonts w:cstheme="minorHAnsi"/>
          <w:color w:val="000000"/>
          <w:sz w:val="24"/>
          <w:szCs w:val="24"/>
        </w:rPr>
        <w:t>homeless</w:t>
      </w:r>
      <w:r w:rsidR="00104694">
        <w:rPr>
          <w:rFonts w:cstheme="minorHAnsi"/>
          <w:color w:val="000000"/>
          <w:sz w:val="24"/>
          <w:szCs w:val="24"/>
        </w:rPr>
        <w:t>ness</w:t>
      </w:r>
      <w:proofErr w:type="gramEnd"/>
    </w:p>
    <w:p w14:paraId="40B71D22" w14:textId="77777777" w:rsidR="00DD1E89" w:rsidRPr="00982D35" w:rsidRDefault="00DD1E89" w:rsidP="004A6807">
      <w:pPr>
        <w:autoSpaceDE w:val="0"/>
        <w:autoSpaceDN w:val="0"/>
        <w:adjustRightInd w:val="0"/>
        <w:spacing w:after="0" w:line="240" w:lineRule="auto"/>
        <w:rPr>
          <w:rFonts w:cstheme="minorHAnsi"/>
          <w:color w:val="000000"/>
          <w:sz w:val="24"/>
          <w:szCs w:val="24"/>
        </w:rPr>
      </w:pPr>
    </w:p>
    <w:p w14:paraId="4BE7AD13" w14:textId="7DBA443B" w:rsidR="004A6807" w:rsidRPr="00982D35" w:rsidRDefault="004A6807" w:rsidP="00982D35">
      <w:pPr>
        <w:autoSpaceDE w:val="0"/>
        <w:autoSpaceDN w:val="0"/>
        <w:adjustRightInd w:val="0"/>
        <w:spacing w:after="0" w:line="240" w:lineRule="auto"/>
        <w:rPr>
          <w:rFonts w:cstheme="minorHAnsi"/>
          <w:sz w:val="24"/>
          <w:szCs w:val="24"/>
        </w:rPr>
      </w:pPr>
      <w:r w:rsidRPr="00982D35">
        <w:rPr>
          <w:rFonts w:cstheme="minorHAnsi"/>
          <w:color w:val="000000"/>
          <w:sz w:val="24"/>
          <w:szCs w:val="24"/>
        </w:rPr>
        <w:t xml:space="preserve">Councilmembers will participate in an extensive orientation process </w:t>
      </w:r>
      <w:r w:rsidR="00907A9A">
        <w:rPr>
          <w:rFonts w:cstheme="minorHAnsi"/>
          <w:color w:val="000000"/>
          <w:sz w:val="24"/>
          <w:szCs w:val="24"/>
        </w:rPr>
        <w:t xml:space="preserve">and have access to regular trainings, technical assistance, and </w:t>
      </w:r>
      <w:r w:rsidR="00D77C41">
        <w:rPr>
          <w:rFonts w:cstheme="minorHAnsi"/>
          <w:color w:val="000000"/>
          <w:sz w:val="24"/>
          <w:szCs w:val="24"/>
        </w:rPr>
        <w:t xml:space="preserve">the Contra Costa Health, Housing &amp; Homeless (H3) services </w:t>
      </w:r>
      <w:r w:rsidR="00907A9A">
        <w:rPr>
          <w:rFonts w:cstheme="minorHAnsi"/>
          <w:color w:val="000000"/>
          <w:sz w:val="24"/>
          <w:szCs w:val="24"/>
        </w:rPr>
        <w:t xml:space="preserve">staff support </w:t>
      </w:r>
      <w:r w:rsidRPr="00982D35">
        <w:rPr>
          <w:rFonts w:cstheme="minorHAnsi"/>
          <w:color w:val="000000"/>
          <w:sz w:val="24"/>
          <w:szCs w:val="24"/>
        </w:rPr>
        <w:t xml:space="preserve">to help them </w:t>
      </w:r>
      <w:r w:rsidR="00907A9A">
        <w:rPr>
          <w:rFonts w:cstheme="minorHAnsi"/>
          <w:color w:val="000000"/>
          <w:sz w:val="24"/>
          <w:szCs w:val="24"/>
        </w:rPr>
        <w:t>carry out their</w:t>
      </w:r>
      <w:r w:rsidRPr="00982D35">
        <w:rPr>
          <w:rFonts w:cstheme="minorHAnsi"/>
          <w:color w:val="000000"/>
          <w:sz w:val="24"/>
          <w:szCs w:val="24"/>
        </w:rPr>
        <w:t xml:space="preserve"> responsibilities. </w:t>
      </w:r>
    </w:p>
    <w:p w14:paraId="7009C708" w14:textId="77777777" w:rsidR="00B1479B" w:rsidRPr="00644939" w:rsidRDefault="00B1479B" w:rsidP="002D2EDD">
      <w:pPr>
        <w:spacing w:after="0" w:line="240" w:lineRule="auto"/>
        <w:rPr>
          <w:rFonts w:cstheme="minorHAnsi"/>
          <w:b/>
          <w:color w:val="000000"/>
          <w:sz w:val="24"/>
          <w:szCs w:val="24"/>
          <w:u w:val="single"/>
        </w:rPr>
      </w:pPr>
    </w:p>
    <w:p w14:paraId="6AE87D92" w14:textId="77777777" w:rsidR="00843D25" w:rsidRDefault="00843D25" w:rsidP="002D2EDD">
      <w:pPr>
        <w:spacing w:after="0" w:line="240" w:lineRule="auto"/>
        <w:rPr>
          <w:rFonts w:cstheme="minorHAnsi"/>
          <w:b/>
          <w:color w:val="000000"/>
          <w:sz w:val="24"/>
          <w:szCs w:val="24"/>
          <w:u w:val="single"/>
        </w:rPr>
      </w:pPr>
    </w:p>
    <w:p w14:paraId="78F0013D" w14:textId="77777777" w:rsidR="00843D25" w:rsidRDefault="00843D25" w:rsidP="002D2EDD">
      <w:pPr>
        <w:spacing w:after="0" w:line="240" w:lineRule="auto"/>
        <w:rPr>
          <w:rFonts w:cstheme="minorHAnsi"/>
          <w:b/>
          <w:color w:val="000000"/>
          <w:sz w:val="24"/>
          <w:szCs w:val="24"/>
          <w:u w:val="single"/>
        </w:rPr>
      </w:pPr>
    </w:p>
    <w:p w14:paraId="204117CF" w14:textId="77777777" w:rsidR="00843D25" w:rsidRDefault="00843D25" w:rsidP="002D2EDD">
      <w:pPr>
        <w:spacing w:after="0" w:line="240" w:lineRule="auto"/>
        <w:rPr>
          <w:rFonts w:cstheme="minorHAnsi"/>
          <w:b/>
          <w:color w:val="000000"/>
          <w:sz w:val="24"/>
          <w:szCs w:val="24"/>
          <w:u w:val="single"/>
        </w:rPr>
      </w:pPr>
    </w:p>
    <w:p w14:paraId="56310E22" w14:textId="2A6C8543" w:rsidR="00BD681F" w:rsidRPr="00982D35" w:rsidRDefault="00BD681F" w:rsidP="002D2EDD">
      <w:pPr>
        <w:spacing w:after="0" w:line="240" w:lineRule="auto"/>
        <w:rPr>
          <w:rFonts w:cstheme="minorHAnsi"/>
          <w:b/>
          <w:sz w:val="24"/>
          <w:szCs w:val="24"/>
          <w:u w:val="single"/>
        </w:rPr>
      </w:pPr>
      <w:r w:rsidRPr="00982D35">
        <w:rPr>
          <w:rFonts w:cstheme="minorHAnsi"/>
          <w:b/>
          <w:color w:val="000000"/>
          <w:sz w:val="24"/>
          <w:szCs w:val="24"/>
          <w:u w:val="single"/>
        </w:rPr>
        <w:lastRenderedPageBreak/>
        <w:t xml:space="preserve">Who Can Apply? </w:t>
      </w:r>
    </w:p>
    <w:p w14:paraId="32F81408" w14:textId="3582C0B5" w:rsidR="00BD681F" w:rsidRPr="00982D35" w:rsidRDefault="00BF3E31" w:rsidP="002D2EDD">
      <w:pPr>
        <w:spacing w:after="0" w:line="240" w:lineRule="auto"/>
        <w:rPr>
          <w:rFonts w:cstheme="minorHAnsi"/>
          <w:color w:val="000000"/>
          <w:sz w:val="24"/>
          <w:szCs w:val="24"/>
        </w:rPr>
      </w:pPr>
      <w:r w:rsidRPr="00982D35">
        <w:rPr>
          <w:rFonts w:cstheme="minorHAnsi"/>
          <w:color w:val="000000"/>
          <w:sz w:val="24"/>
          <w:szCs w:val="24"/>
        </w:rPr>
        <w:t xml:space="preserve">All </w:t>
      </w:r>
      <w:r w:rsidR="0039724D" w:rsidRPr="00982D35">
        <w:rPr>
          <w:rFonts w:cstheme="minorHAnsi"/>
          <w:color w:val="000000"/>
          <w:sz w:val="24"/>
          <w:szCs w:val="24"/>
        </w:rPr>
        <w:t>Council</w:t>
      </w:r>
      <w:r w:rsidR="004B29A9" w:rsidRPr="00982D35">
        <w:rPr>
          <w:rFonts w:cstheme="minorHAnsi"/>
          <w:color w:val="000000"/>
          <w:sz w:val="24"/>
          <w:szCs w:val="24"/>
        </w:rPr>
        <w:t xml:space="preserve"> members must reside</w:t>
      </w:r>
      <w:r w:rsidRPr="00982D35">
        <w:rPr>
          <w:rFonts w:cstheme="minorHAnsi"/>
          <w:color w:val="000000"/>
          <w:sz w:val="24"/>
          <w:szCs w:val="24"/>
        </w:rPr>
        <w:t xml:space="preserve"> or be em</w:t>
      </w:r>
      <w:r w:rsidR="004B29A9" w:rsidRPr="00982D35">
        <w:rPr>
          <w:rFonts w:cstheme="minorHAnsi"/>
          <w:color w:val="000000"/>
          <w:sz w:val="24"/>
          <w:szCs w:val="24"/>
        </w:rPr>
        <w:t xml:space="preserve">ployed </w:t>
      </w:r>
      <w:r w:rsidR="00BD681F" w:rsidRPr="00982D35">
        <w:rPr>
          <w:rFonts w:cstheme="minorHAnsi"/>
          <w:color w:val="000000"/>
          <w:sz w:val="24"/>
          <w:szCs w:val="24"/>
        </w:rPr>
        <w:t>in Contra Costa County</w:t>
      </w:r>
      <w:bookmarkStart w:id="0" w:name="_Toc291164994"/>
      <w:r w:rsidR="001C0491" w:rsidRPr="00982D35">
        <w:rPr>
          <w:rFonts w:cstheme="minorHAnsi"/>
          <w:color w:val="000000"/>
          <w:sz w:val="24"/>
          <w:szCs w:val="24"/>
        </w:rPr>
        <w:t xml:space="preserve"> and </w:t>
      </w:r>
      <w:bookmarkEnd w:id="0"/>
      <w:r w:rsidR="001C0491" w:rsidRPr="00982D35">
        <w:rPr>
          <w:rFonts w:cstheme="minorHAnsi"/>
          <w:sz w:val="24"/>
          <w:szCs w:val="24"/>
        </w:rPr>
        <w:t>be willing to sign and abide by the Code of Conduct and Conflict of Interest policy upon being seated as a Council member and annually thereafter.</w:t>
      </w:r>
    </w:p>
    <w:p w14:paraId="19A38313" w14:textId="77777777" w:rsidR="00343A44" w:rsidRPr="00982D35" w:rsidRDefault="00343A44" w:rsidP="002D2EDD">
      <w:pPr>
        <w:spacing w:after="0" w:line="240" w:lineRule="auto"/>
        <w:rPr>
          <w:rFonts w:cstheme="minorHAnsi"/>
          <w:b/>
          <w:color w:val="000000"/>
          <w:sz w:val="24"/>
          <w:szCs w:val="24"/>
          <w:u w:val="single"/>
        </w:rPr>
      </w:pPr>
      <w:bookmarkStart w:id="1" w:name="_Toc11944066"/>
      <w:bookmarkStart w:id="2" w:name="_Toc11944180"/>
      <w:bookmarkStart w:id="3" w:name="_Toc11944067"/>
      <w:bookmarkStart w:id="4" w:name="_Toc11944181"/>
      <w:bookmarkEnd w:id="1"/>
      <w:bookmarkEnd w:id="2"/>
      <w:bookmarkEnd w:id="3"/>
      <w:bookmarkEnd w:id="4"/>
    </w:p>
    <w:p w14:paraId="2EDBDBCA" w14:textId="5AAD13E3" w:rsidR="00B1479B" w:rsidRPr="00EB6545" w:rsidRDefault="00B1479B" w:rsidP="00B1479B">
      <w:pPr>
        <w:spacing w:after="0" w:line="240" w:lineRule="auto"/>
        <w:rPr>
          <w:rFonts w:cstheme="minorHAnsi"/>
          <w:b/>
          <w:color w:val="000000"/>
          <w:sz w:val="24"/>
          <w:szCs w:val="24"/>
          <w:u w:val="single"/>
        </w:rPr>
      </w:pPr>
      <w:r w:rsidRPr="00982D35">
        <w:rPr>
          <w:rFonts w:cstheme="minorHAnsi"/>
          <w:b/>
          <w:color w:val="000000"/>
          <w:sz w:val="24"/>
          <w:szCs w:val="24"/>
          <w:u w:val="single"/>
        </w:rPr>
        <w:t>What qualities is the Council seeking in an applicant</w:t>
      </w:r>
      <w:r w:rsidRPr="00644939">
        <w:rPr>
          <w:rFonts w:cstheme="minorHAnsi"/>
          <w:b/>
          <w:color w:val="000000"/>
          <w:sz w:val="24"/>
          <w:szCs w:val="24"/>
          <w:u w:val="single"/>
        </w:rPr>
        <w:t xml:space="preserve">? </w:t>
      </w:r>
    </w:p>
    <w:p w14:paraId="73924774" w14:textId="6DDE65D7" w:rsidR="002D0986" w:rsidRPr="0000070E" w:rsidRDefault="00CE0EED" w:rsidP="0000070E">
      <w:pPr>
        <w:spacing w:after="0" w:line="240" w:lineRule="auto"/>
        <w:rPr>
          <w:rFonts w:cstheme="minorHAnsi"/>
          <w:sz w:val="24"/>
          <w:szCs w:val="24"/>
        </w:rPr>
      </w:pPr>
      <w:r w:rsidRPr="00982D35">
        <w:rPr>
          <w:rFonts w:cstheme="minorHAnsi"/>
          <w:sz w:val="24"/>
          <w:szCs w:val="24"/>
        </w:rPr>
        <w:t xml:space="preserve">The Council is comprised of 19 seats designated by area of expertise. </w:t>
      </w:r>
      <w:r>
        <w:rPr>
          <w:rFonts w:cstheme="minorHAnsi"/>
          <w:sz w:val="24"/>
          <w:szCs w:val="24"/>
        </w:rPr>
        <w:t xml:space="preserve">Applicants must fit the description of the vacant seat they select during the application process </w:t>
      </w:r>
      <w:r w:rsidRPr="00281F5A">
        <w:rPr>
          <w:rFonts w:cstheme="minorHAnsi"/>
          <w:color w:val="000000"/>
          <w:sz w:val="24"/>
          <w:szCs w:val="24"/>
        </w:rPr>
        <w:t>(Please see “What seats are open?” below for more information about seats that are currently vacant).</w:t>
      </w:r>
      <w:r>
        <w:rPr>
          <w:rFonts w:cstheme="minorHAnsi"/>
          <w:sz w:val="24"/>
          <w:szCs w:val="24"/>
        </w:rPr>
        <w:t xml:space="preserve"> </w:t>
      </w:r>
      <w:r w:rsidR="002D0986">
        <w:rPr>
          <w:rFonts w:cstheme="minorHAnsi"/>
          <w:color w:val="000000"/>
          <w:sz w:val="24"/>
          <w:szCs w:val="24"/>
        </w:rPr>
        <w:t xml:space="preserve">Applicants for the Council must </w:t>
      </w:r>
      <w:r>
        <w:rPr>
          <w:rFonts w:cstheme="minorHAnsi"/>
          <w:color w:val="000000"/>
          <w:sz w:val="24"/>
          <w:szCs w:val="24"/>
        </w:rPr>
        <w:t xml:space="preserve">also </w:t>
      </w:r>
      <w:r w:rsidR="002D0986">
        <w:rPr>
          <w:rFonts w:cstheme="minorHAnsi"/>
          <w:color w:val="000000"/>
          <w:sz w:val="24"/>
          <w:szCs w:val="24"/>
        </w:rPr>
        <w:t xml:space="preserve">be able to abide by the Conflict of Interest and Code of Conduct policies. </w:t>
      </w:r>
    </w:p>
    <w:p w14:paraId="0E696FCB" w14:textId="77777777" w:rsidR="002D0986" w:rsidRDefault="002D0986" w:rsidP="008D4FFD">
      <w:pPr>
        <w:autoSpaceDE w:val="0"/>
        <w:autoSpaceDN w:val="0"/>
        <w:adjustRightInd w:val="0"/>
        <w:spacing w:after="0" w:line="240" w:lineRule="auto"/>
        <w:rPr>
          <w:rFonts w:cstheme="minorHAnsi"/>
          <w:color w:val="000000"/>
          <w:sz w:val="24"/>
          <w:szCs w:val="24"/>
        </w:rPr>
      </w:pPr>
    </w:p>
    <w:p w14:paraId="3E56AD6A" w14:textId="4C25F3EF" w:rsidR="008D4FFD" w:rsidRPr="00982D35" w:rsidRDefault="008D4FFD" w:rsidP="008D4FFD">
      <w:pPr>
        <w:autoSpaceDE w:val="0"/>
        <w:autoSpaceDN w:val="0"/>
        <w:adjustRightInd w:val="0"/>
        <w:spacing w:after="0" w:line="240" w:lineRule="auto"/>
        <w:rPr>
          <w:rFonts w:cstheme="minorHAnsi"/>
          <w:color w:val="000000"/>
          <w:sz w:val="24"/>
          <w:szCs w:val="24"/>
        </w:rPr>
      </w:pPr>
      <w:r w:rsidRPr="00982D35">
        <w:rPr>
          <w:rFonts w:cstheme="minorHAnsi"/>
          <w:color w:val="000000"/>
          <w:sz w:val="24"/>
          <w:szCs w:val="24"/>
        </w:rPr>
        <w:t>The C</w:t>
      </w:r>
      <w:r w:rsidR="00CE0EED">
        <w:rPr>
          <w:rFonts w:cstheme="minorHAnsi"/>
          <w:color w:val="000000"/>
          <w:sz w:val="24"/>
          <w:szCs w:val="24"/>
        </w:rPr>
        <w:t>ouncil</w:t>
      </w:r>
      <w:r w:rsidRPr="00982D35">
        <w:rPr>
          <w:rFonts w:cstheme="minorHAnsi"/>
          <w:color w:val="000000"/>
          <w:sz w:val="24"/>
          <w:szCs w:val="24"/>
        </w:rPr>
        <w:t xml:space="preserve"> prefers applicants with: </w:t>
      </w:r>
    </w:p>
    <w:p w14:paraId="1E478397" w14:textId="2BC72255" w:rsidR="008D4FFD" w:rsidRDefault="002D0986" w:rsidP="002D0986">
      <w:pPr>
        <w:pStyle w:val="ListParagraph"/>
        <w:numPr>
          <w:ilvl w:val="0"/>
          <w:numId w:val="22"/>
        </w:numPr>
        <w:autoSpaceDE w:val="0"/>
        <w:autoSpaceDN w:val="0"/>
        <w:adjustRightInd w:val="0"/>
        <w:spacing w:after="0" w:line="240" w:lineRule="auto"/>
        <w:rPr>
          <w:rFonts w:cstheme="minorHAnsi"/>
          <w:color w:val="000000"/>
          <w:sz w:val="24"/>
          <w:szCs w:val="24"/>
        </w:rPr>
      </w:pPr>
      <w:r w:rsidRPr="0000070E">
        <w:rPr>
          <w:rFonts w:cstheme="minorHAnsi"/>
          <w:color w:val="000000"/>
          <w:sz w:val="24"/>
          <w:szCs w:val="24"/>
        </w:rPr>
        <w:t>Specific skills, relationships, or resources related to a vacant seat during the application cycle (Please see “What seats are open?” below for more information about seats that are currently vacant).</w:t>
      </w:r>
    </w:p>
    <w:p w14:paraId="6262C6DA" w14:textId="2D7F515A" w:rsidR="002D0986" w:rsidRDefault="002D0986"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Prior board/volunteer or leadership experience in the homelessness or homeless-adjust </w:t>
      </w:r>
      <w:proofErr w:type="gramStart"/>
      <w:r>
        <w:rPr>
          <w:rFonts w:cstheme="minorHAnsi"/>
          <w:color w:val="000000"/>
          <w:sz w:val="24"/>
          <w:szCs w:val="24"/>
        </w:rPr>
        <w:t>fields</w:t>
      </w:r>
      <w:proofErr w:type="gramEnd"/>
      <w:r>
        <w:rPr>
          <w:rFonts w:cstheme="minorHAnsi"/>
          <w:color w:val="000000"/>
          <w:sz w:val="24"/>
          <w:szCs w:val="24"/>
        </w:rPr>
        <w:t xml:space="preserve"> </w:t>
      </w:r>
    </w:p>
    <w:p w14:paraId="78AD8AEB" w14:textId="331F040A" w:rsidR="002D0986" w:rsidRDefault="002D0986"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Current or </w:t>
      </w:r>
      <w:r w:rsidR="00BF7305">
        <w:rPr>
          <w:rFonts w:cstheme="minorHAnsi"/>
          <w:color w:val="000000"/>
          <w:sz w:val="24"/>
          <w:szCs w:val="24"/>
        </w:rPr>
        <w:t xml:space="preserve">past </w:t>
      </w:r>
      <w:r>
        <w:rPr>
          <w:rFonts w:cstheme="minorHAnsi"/>
          <w:color w:val="000000"/>
          <w:sz w:val="24"/>
          <w:szCs w:val="24"/>
        </w:rPr>
        <w:t>lived experience of homelessness</w:t>
      </w:r>
    </w:p>
    <w:p w14:paraId="0860AC89" w14:textId="4AF42A43" w:rsidR="002D0986" w:rsidRDefault="002D0986"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Affiliations with organizations or agencies that serve various homeless sub-populations (such as chronic substance use challenges, individuals with serious mental illness, individuals experiencing chronic homelessness persons with HIV/AIDs, veterans, families with children, unaccompanied youth, seniors, and victims of domestic violence (including dating violence, sexual assault, and stalking) </w:t>
      </w:r>
    </w:p>
    <w:p w14:paraId="14062B0D" w14:textId="30C26D3E" w:rsidR="002D0986" w:rsidRDefault="008E2759"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Connections with government and community-based organizations that are not currently connected to the Council on Homelessness </w:t>
      </w:r>
    </w:p>
    <w:p w14:paraId="2DE5ABAE" w14:textId="00691DE3" w:rsidR="008E2759" w:rsidRDefault="008E2759"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Demonstrated knowledge and critical thinking on how to address homelessness in Contra Costa </w:t>
      </w:r>
    </w:p>
    <w:p w14:paraId="5BAC3673" w14:textId="01E5A853" w:rsidR="008E2759" w:rsidRDefault="008E2759" w:rsidP="002D0986">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Unique expertise, opinions, and viewpoints on homelessness issues</w:t>
      </w:r>
    </w:p>
    <w:p w14:paraId="2046C39F" w14:textId="73C20F03" w:rsidR="008E2759" w:rsidRDefault="008E2759" w:rsidP="008E2759">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Past active participation in systems meetings (including Council on Homelessness, Continuum of Care, or Youth Advisory Board meetings) and a</w:t>
      </w:r>
      <w:r w:rsidRPr="0000070E">
        <w:rPr>
          <w:rFonts w:cstheme="minorHAnsi"/>
          <w:color w:val="000000"/>
          <w:sz w:val="24"/>
          <w:szCs w:val="24"/>
        </w:rPr>
        <w:t xml:space="preserve">bility to generate recommendations or thoughts </w:t>
      </w:r>
      <w:r>
        <w:rPr>
          <w:rFonts w:cstheme="minorHAnsi"/>
          <w:color w:val="000000"/>
          <w:sz w:val="24"/>
          <w:szCs w:val="24"/>
        </w:rPr>
        <w:t xml:space="preserve">as a result of meeting </w:t>
      </w:r>
      <w:proofErr w:type="gramStart"/>
      <w:r>
        <w:rPr>
          <w:rFonts w:cstheme="minorHAnsi"/>
          <w:color w:val="000000"/>
          <w:sz w:val="24"/>
          <w:szCs w:val="24"/>
        </w:rPr>
        <w:t>participation</w:t>
      </w:r>
      <w:proofErr w:type="gramEnd"/>
      <w:r>
        <w:rPr>
          <w:rFonts w:cstheme="minorHAnsi"/>
          <w:color w:val="000000"/>
          <w:sz w:val="24"/>
          <w:szCs w:val="24"/>
        </w:rPr>
        <w:t xml:space="preserve"> </w:t>
      </w:r>
    </w:p>
    <w:p w14:paraId="14C1AB20" w14:textId="1CD8634A" w:rsidR="00D77C41" w:rsidRPr="00890AB1" w:rsidRDefault="00D77C41" w:rsidP="00D77C41">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Ability to be an active participation of Council on Homelessness </w:t>
      </w:r>
      <w:proofErr w:type="gramStart"/>
      <w:r>
        <w:rPr>
          <w:rFonts w:cstheme="minorHAnsi"/>
          <w:color w:val="000000"/>
          <w:sz w:val="24"/>
          <w:szCs w:val="24"/>
        </w:rPr>
        <w:t>meetings</w:t>
      </w:r>
      <w:proofErr w:type="gramEnd"/>
      <w:r>
        <w:rPr>
          <w:rFonts w:cstheme="minorHAnsi"/>
          <w:color w:val="000000"/>
          <w:sz w:val="24"/>
          <w:szCs w:val="24"/>
        </w:rPr>
        <w:t xml:space="preserve"> </w:t>
      </w:r>
    </w:p>
    <w:p w14:paraId="76C6CD0A" w14:textId="6148C601" w:rsidR="008E2759" w:rsidRDefault="008E2759" w:rsidP="008E2759">
      <w:pPr>
        <w:pStyle w:val="ListParagraph"/>
        <w:numPr>
          <w:ilvl w:val="0"/>
          <w:numId w:val="22"/>
        </w:numPr>
        <w:autoSpaceDE w:val="0"/>
        <w:autoSpaceDN w:val="0"/>
        <w:adjustRightInd w:val="0"/>
        <w:spacing w:after="0" w:line="240" w:lineRule="auto"/>
        <w:rPr>
          <w:rFonts w:cstheme="minorHAnsi"/>
          <w:color w:val="000000"/>
          <w:sz w:val="24"/>
          <w:szCs w:val="24"/>
        </w:rPr>
      </w:pPr>
      <w:r>
        <w:rPr>
          <w:rFonts w:cstheme="minorHAnsi"/>
          <w:color w:val="000000"/>
          <w:sz w:val="24"/>
          <w:szCs w:val="24"/>
        </w:rPr>
        <w:t>Commitment to the Council on Homelessness Guiding Principle</w:t>
      </w:r>
      <w:r w:rsidR="009A62BF">
        <w:rPr>
          <w:rFonts w:cstheme="minorHAnsi"/>
          <w:color w:val="000000"/>
          <w:sz w:val="24"/>
          <w:szCs w:val="24"/>
        </w:rPr>
        <w:t>s</w:t>
      </w:r>
      <w:r>
        <w:rPr>
          <w:rFonts w:cstheme="minorHAnsi"/>
          <w:color w:val="000000"/>
          <w:sz w:val="24"/>
          <w:szCs w:val="24"/>
        </w:rPr>
        <w:t xml:space="preserve"> and the Housing First approach</w:t>
      </w:r>
      <w:r w:rsidR="00D77C41">
        <w:rPr>
          <w:rFonts w:cstheme="minorHAnsi"/>
          <w:color w:val="000000"/>
          <w:sz w:val="24"/>
          <w:szCs w:val="24"/>
        </w:rPr>
        <w:t>:</w:t>
      </w:r>
    </w:p>
    <w:p w14:paraId="0D104D80" w14:textId="21D2AD65" w:rsidR="00E70DDF" w:rsidRDefault="00E70DDF" w:rsidP="00E70DDF">
      <w:pPr>
        <w:pStyle w:val="ListParagraph"/>
        <w:numPr>
          <w:ilvl w:val="1"/>
          <w:numId w:val="22"/>
        </w:numPr>
        <w:autoSpaceDE w:val="0"/>
        <w:autoSpaceDN w:val="0"/>
        <w:adjustRightInd w:val="0"/>
        <w:spacing w:after="0" w:line="240" w:lineRule="auto"/>
        <w:rPr>
          <w:rFonts w:cstheme="minorHAnsi"/>
          <w:color w:val="000000"/>
          <w:sz w:val="24"/>
          <w:szCs w:val="24"/>
        </w:rPr>
      </w:pPr>
      <w:r w:rsidRPr="00612B84">
        <w:rPr>
          <w:rFonts w:cstheme="minorHAnsi"/>
          <w:color w:val="000000"/>
          <w:sz w:val="24"/>
          <w:szCs w:val="24"/>
          <w:u w:val="single"/>
        </w:rPr>
        <w:t xml:space="preserve">Council on Homelessness Guiding </w:t>
      </w:r>
      <w:r w:rsidRPr="00A768A4">
        <w:rPr>
          <w:rFonts w:cstheme="minorHAnsi"/>
          <w:color w:val="000000"/>
          <w:sz w:val="24"/>
          <w:szCs w:val="24"/>
          <w:u w:val="single"/>
        </w:rPr>
        <w:t>Principle</w:t>
      </w:r>
      <w:r w:rsidR="00843D25" w:rsidRPr="00843D25">
        <w:rPr>
          <w:rFonts w:cstheme="minorHAnsi"/>
          <w:color w:val="000000"/>
          <w:sz w:val="24"/>
          <w:szCs w:val="24"/>
        </w:rPr>
        <w:t xml:space="preserve">: </w:t>
      </w:r>
      <w:r>
        <w:rPr>
          <w:rFonts w:cstheme="minorHAnsi"/>
          <w:color w:val="000000"/>
          <w:sz w:val="24"/>
          <w:szCs w:val="24"/>
        </w:rPr>
        <w:t xml:space="preserve">Homelessness is first a housing issue, and necessary supports and services are critical to help people remain housed. Our system must be nimble and flexible enough to respond through the shared responsibility, accountability, and transparency of the community. </w:t>
      </w:r>
    </w:p>
    <w:p w14:paraId="0EE595A9" w14:textId="24F8BA3B" w:rsidR="00E70DDF" w:rsidRPr="00890AB1" w:rsidRDefault="00E70DDF" w:rsidP="00890AB1">
      <w:pPr>
        <w:pStyle w:val="ListParagraph"/>
        <w:numPr>
          <w:ilvl w:val="1"/>
          <w:numId w:val="22"/>
        </w:numPr>
        <w:autoSpaceDE w:val="0"/>
        <w:autoSpaceDN w:val="0"/>
        <w:adjustRightInd w:val="0"/>
        <w:spacing w:after="0" w:line="240" w:lineRule="auto"/>
        <w:rPr>
          <w:rFonts w:cstheme="minorHAnsi"/>
          <w:sz w:val="24"/>
          <w:szCs w:val="24"/>
        </w:rPr>
      </w:pPr>
      <w:r w:rsidRPr="00612B84">
        <w:rPr>
          <w:rFonts w:cstheme="minorHAnsi"/>
          <w:sz w:val="24"/>
          <w:szCs w:val="24"/>
          <w:u w:val="single"/>
        </w:rPr>
        <w:t>Housing Firs</w:t>
      </w:r>
      <w:r w:rsidR="00843D25">
        <w:rPr>
          <w:rFonts w:cstheme="minorHAnsi"/>
          <w:sz w:val="24"/>
          <w:szCs w:val="24"/>
          <w:u w:val="single"/>
        </w:rPr>
        <w:t>t:</w:t>
      </w:r>
      <w:r w:rsidRPr="00EC40A7">
        <w:rPr>
          <w:rFonts w:cstheme="minorHAnsi"/>
          <w:sz w:val="24"/>
          <w:szCs w:val="24"/>
        </w:rPr>
        <w:t xml:space="preserve"> </w:t>
      </w:r>
      <w:r w:rsidRPr="00EC40A7">
        <w:rPr>
          <w:sz w:val="24"/>
          <w:szCs w:val="24"/>
        </w:rPr>
        <w:t>A model of housing assistance that prioritizes rapid placement and stabilization in permanent housing that does not have service participation requirements or preconditions for entry (such as sobriety or a minimum income threshold)</w:t>
      </w:r>
      <w:r>
        <w:rPr>
          <w:sz w:val="24"/>
          <w:szCs w:val="24"/>
        </w:rPr>
        <w:t xml:space="preserve">. </w:t>
      </w:r>
    </w:p>
    <w:p w14:paraId="63177549" w14:textId="77777777" w:rsidR="00103EC6" w:rsidRDefault="00103EC6" w:rsidP="002D2EDD">
      <w:pPr>
        <w:spacing w:after="0" w:line="240" w:lineRule="auto"/>
        <w:rPr>
          <w:rFonts w:cstheme="minorHAnsi"/>
          <w:b/>
          <w:color w:val="000000"/>
          <w:sz w:val="24"/>
          <w:szCs w:val="24"/>
          <w:u w:val="single"/>
        </w:rPr>
      </w:pPr>
    </w:p>
    <w:p w14:paraId="30E82CAC" w14:textId="4FA0B39D" w:rsidR="00BD681F" w:rsidRPr="00982D35" w:rsidRDefault="00BD681F" w:rsidP="002D2EDD">
      <w:pPr>
        <w:spacing w:after="0" w:line="240" w:lineRule="auto"/>
        <w:rPr>
          <w:rFonts w:cstheme="minorHAnsi"/>
          <w:b/>
          <w:color w:val="000000"/>
          <w:sz w:val="24"/>
          <w:szCs w:val="24"/>
          <w:u w:val="single"/>
        </w:rPr>
      </w:pPr>
      <w:r w:rsidRPr="00982D35">
        <w:rPr>
          <w:rFonts w:cstheme="minorHAnsi"/>
          <w:b/>
          <w:color w:val="000000"/>
          <w:sz w:val="24"/>
          <w:szCs w:val="24"/>
          <w:u w:val="single"/>
        </w:rPr>
        <w:t xml:space="preserve">How long would I serve? </w:t>
      </w:r>
    </w:p>
    <w:p w14:paraId="560681DF" w14:textId="77777777" w:rsidR="00BD681F" w:rsidRPr="00982D35" w:rsidRDefault="00BD681F" w:rsidP="002D2EDD">
      <w:pPr>
        <w:spacing w:after="0" w:line="240" w:lineRule="auto"/>
        <w:rPr>
          <w:rFonts w:cstheme="minorHAnsi"/>
          <w:sz w:val="24"/>
          <w:szCs w:val="24"/>
        </w:rPr>
      </w:pPr>
      <w:r w:rsidRPr="00982D35">
        <w:rPr>
          <w:rFonts w:cstheme="minorHAnsi"/>
          <w:color w:val="000000"/>
          <w:sz w:val="24"/>
          <w:szCs w:val="24"/>
        </w:rPr>
        <w:t>Council on Homelessness members serve for a two-year term, which may be renewed.</w:t>
      </w:r>
    </w:p>
    <w:p w14:paraId="52B13B7A" w14:textId="77777777" w:rsidR="00343A44" w:rsidRPr="00982D35" w:rsidRDefault="00343A44" w:rsidP="002D2EDD">
      <w:pPr>
        <w:spacing w:after="0" w:line="240" w:lineRule="auto"/>
        <w:rPr>
          <w:rFonts w:cstheme="minorHAnsi"/>
          <w:b/>
          <w:color w:val="000000"/>
          <w:sz w:val="24"/>
          <w:szCs w:val="24"/>
          <w:u w:val="single"/>
        </w:rPr>
      </w:pPr>
    </w:p>
    <w:p w14:paraId="7735E64D" w14:textId="77777777" w:rsidR="00EB3FAA" w:rsidRPr="00982D35" w:rsidRDefault="00EB3FAA" w:rsidP="002D2EDD">
      <w:pPr>
        <w:spacing w:after="0" w:line="240" w:lineRule="auto"/>
        <w:rPr>
          <w:rFonts w:cstheme="minorHAnsi"/>
          <w:b/>
          <w:sz w:val="24"/>
          <w:szCs w:val="24"/>
          <w:u w:val="single"/>
        </w:rPr>
      </w:pPr>
      <w:bookmarkStart w:id="5" w:name="_Toc291165007"/>
      <w:r w:rsidRPr="00982D35">
        <w:rPr>
          <w:rFonts w:cstheme="minorHAnsi"/>
          <w:b/>
          <w:sz w:val="24"/>
          <w:szCs w:val="24"/>
          <w:u w:val="single"/>
        </w:rPr>
        <w:t xml:space="preserve">What is the time commitment? </w:t>
      </w:r>
    </w:p>
    <w:p w14:paraId="30C08E55" w14:textId="77777777" w:rsidR="008A41EB" w:rsidRPr="00982D35" w:rsidRDefault="008A41EB" w:rsidP="008A41EB">
      <w:pPr>
        <w:spacing w:after="0" w:line="240" w:lineRule="auto"/>
        <w:rPr>
          <w:rFonts w:cstheme="minorHAnsi"/>
          <w:sz w:val="24"/>
          <w:szCs w:val="24"/>
        </w:rPr>
        <w:sectPr w:rsidR="008A41EB" w:rsidRPr="00982D35" w:rsidSect="000E0E29">
          <w:headerReference w:type="default" r:id="rId12"/>
          <w:footerReference w:type="default" r:id="rId13"/>
          <w:type w:val="continuous"/>
          <w:pgSz w:w="12240" w:h="15840"/>
          <w:pgMar w:top="1440" w:right="1440" w:bottom="1440" w:left="1440" w:header="720" w:footer="720" w:gutter="0"/>
          <w:cols w:space="720"/>
          <w:docGrid w:linePitch="360"/>
        </w:sectPr>
      </w:pPr>
    </w:p>
    <w:bookmarkEnd w:id="5"/>
    <w:p w14:paraId="78858D11" w14:textId="24EEE5BC" w:rsidR="00E70DDF" w:rsidRDefault="00E70DDF" w:rsidP="00D77C41">
      <w:pPr>
        <w:pStyle w:val="flush"/>
        <w:shd w:val="clear" w:color="auto" w:fill="FFFFFF"/>
        <w:spacing w:before="0" w:beforeAutospacing="0" w:after="180" w:afterAutospacing="0" w:line="320" w:lineRule="atLeast"/>
        <w:textAlignment w:val="baseline"/>
        <w:rPr>
          <w:rFonts w:asciiTheme="minorHAnsi" w:hAnsiTheme="minorHAnsi" w:cstheme="minorHAnsi"/>
        </w:rPr>
      </w:pPr>
      <w:r w:rsidRPr="00644939">
        <w:rPr>
          <w:rFonts w:asciiTheme="minorHAnsi" w:hAnsiTheme="minorHAnsi" w:cstheme="minorHAnsi"/>
        </w:rPr>
        <w:t>Council on Homelessness meetings take place the first Thursday of the month from 1 pm – 3</w:t>
      </w:r>
      <w:r>
        <w:rPr>
          <w:rFonts w:asciiTheme="minorHAnsi" w:hAnsiTheme="minorHAnsi" w:cstheme="minorHAnsi"/>
        </w:rPr>
        <w:t>pm in Martinez</w:t>
      </w:r>
      <w:r w:rsidRPr="00982D35">
        <w:rPr>
          <w:rFonts w:asciiTheme="minorHAnsi" w:hAnsiTheme="minorHAnsi" w:cstheme="minorHAnsi"/>
        </w:rPr>
        <w:t>. Members of the Council</w:t>
      </w:r>
      <w:r>
        <w:rPr>
          <w:rFonts w:asciiTheme="minorHAnsi" w:hAnsiTheme="minorHAnsi" w:cstheme="minorHAnsi"/>
        </w:rPr>
        <w:t xml:space="preserve"> are</w:t>
      </w:r>
      <w:r w:rsidRPr="00982D35">
        <w:rPr>
          <w:rFonts w:asciiTheme="minorHAnsi" w:hAnsiTheme="minorHAnsi" w:cstheme="minorHAnsi"/>
        </w:rPr>
        <w:t xml:space="preserve"> also </w:t>
      </w:r>
      <w:r>
        <w:rPr>
          <w:rFonts w:asciiTheme="minorHAnsi" w:hAnsiTheme="minorHAnsi" w:cstheme="minorHAnsi"/>
        </w:rPr>
        <w:t xml:space="preserve">expected to </w:t>
      </w:r>
      <w:r w:rsidRPr="00982D35">
        <w:rPr>
          <w:rFonts w:asciiTheme="minorHAnsi" w:hAnsiTheme="minorHAnsi" w:cstheme="minorHAnsi"/>
        </w:rPr>
        <w:t xml:space="preserve">participate in </w:t>
      </w:r>
      <w:r>
        <w:rPr>
          <w:rFonts w:asciiTheme="minorHAnsi" w:hAnsiTheme="minorHAnsi" w:cstheme="minorHAnsi"/>
        </w:rPr>
        <w:t xml:space="preserve">at least one </w:t>
      </w:r>
      <w:r w:rsidRPr="00982D35">
        <w:rPr>
          <w:rFonts w:asciiTheme="minorHAnsi" w:hAnsiTheme="minorHAnsi" w:cstheme="minorHAnsi"/>
        </w:rPr>
        <w:t>committee</w:t>
      </w:r>
      <w:r>
        <w:rPr>
          <w:rFonts w:asciiTheme="minorHAnsi" w:hAnsiTheme="minorHAnsi" w:cstheme="minorHAnsi"/>
        </w:rPr>
        <w:t xml:space="preserve"> or workgroup, which typically meet </w:t>
      </w:r>
      <w:proofErr w:type="gramStart"/>
      <w:r>
        <w:rPr>
          <w:rFonts w:asciiTheme="minorHAnsi" w:hAnsiTheme="minorHAnsi" w:cstheme="minorHAnsi"/>
        </w:rPr>
        <w:t>on a monthly basis</w:t>
      </w:r>
      <w:proofErr w:type="gramEnd"/>
      <w:r w:rsidR="00D77C41">
        <w:rPr>
          <w:rFonts w:asciiTheme="minorHAnsi" w:hAnsiTheme="minorHAnsi" w:cstheme="minorHAnsi"/>
        </w:rPr>
        <w:t xml:space="preserve"> in Concord.</w:t>
      </w:r>
    </w:p>
    <w:p w14:paraId="3A5CD6C4" w14:textId="77777777" w:rsidR="00E70DDF" w:rsidRDefault="00E70DDF" w:rsidP="00843D25">
      <w:pPr>
        <w:shd w:val="clear" w:color="auto" w:fill="FFFFFF"/>
        <w:spacing w:after="0" w:line="240" w:lineRule="auto"/>
        <w:ind w:left="720" w:right="810"/>
        <w:rPr>
          <w:rFonts w:eastAsia="Times New Roman" w:cstheme="minorHAnsi"/>
          <w:b/>
          <w:bCs/>
          <w:sz w:val="24"/>
          <w:szCs w:val="24"/>
          <w:u w:val="single"/>
        </w:rPr>
      </w:pPr>
      <w:r w:rsidRPr="00843D25">
        <w:rPr>
          <w:rFonts w:eastAsia="Times New Roman" w:cstheme="minorHAnsi"/>
          <w:b/>
          <w:bCs/>
          <w:sz w:val="24"/>
          <w:szCs w:val="24"/>
          <w:highlight w:val="yellow"/>
          <w:u w:val="single"/>
        </w:rPr>
        <w:t>All Councilmembers are expected to attend meetings in person and can only attend virtually twice per calendar year under very narrow circumstances. Additionally, Councilmembers may miss up to two Council meetings per calendar year.</w:t>
      </w:r>
      <w:r>
        <w:rPr>
          <w:rFonts w:eastAsia="Times New Roman" w:cstheme="minorHAnsi"/>
          <w:b/>
          <w:bCs/>
          <w:sz w:val="24"/>
          <w:szCs w:val="24"/>
          <w:u w:val="single"/>
        </w:rPr>
        <w:t xml:space="preserve"> </w:t>
      </w:r>
    </w:p>
    <w:p w14:paraId="60C7064C" w14:textId="77777777" w:rsidR="00D77C41" w:rsidRDefault="00D77C41" w:rsidP="00E70DDF">
      <w:pPr>
        <w:shd w:val="clear" w:color="auto" w:fill="FFFFFF"/>
        <w:spacing w:after="0" w:line="240" w:lineRule="auto"/>
        <w:rPr>
          <w:rFonts w:eastAsia="Times New Roman" w:cstheme="minorHAnsi"/>
          <w:b/>
          <w:bCs/>
          <w:sz w:val="24"/>
          <w:szCs w:val="24"/>
          <w:u w:val="single"/>
        </w:rPr>
      </w:pPr>
    </w:p>
    <w:p w14:paraId="3681AE60" w14:textId="6E1ECAB5" w:rsidR="00D77C41" w:rsidRPr="008C1475" w:rsidRDefault="00D77C41" w:rsidP="00E70DDF">
      <w:pPr>
        <w:shd w:val="clear" w:color="auto" w:fill="FFFFFF"/>
        <w:spacing w:after="0" w:line="240" w:lineRule="auto"/>
        <w:rPr>
          <w:rFonts w:eastAsia="Times New Roman" w:cstheme="minorHAnsi"/>
          <w:sz w:val="24"/>
          <w:szCs w:val="24"/>
        </w:rPr>
        <w:sectPr w:rsidR="00D77C41" w:rsidRPr="008C1475" w:rsidSect="008A41EB">
          <w:type w:val="continuous"/>
          <w:pgSz w:w="12240" w:h="15840"/>
          <w:pgMar w:top="1440" w:right="1440" w:bottom="1440" w:left="1440" w:header="720" w:footer="720" w:gutter="0"/>
          <w:cols w:space="720"/>
          <w:docGrid w:linePitch="360"/>
        </w:sectPr>
      </w:pPr>
      <w:r w:rsidRPr="008C1475">
        <w:rPr>
          <w:rFonts w:eastAsia="Times New Roman" w:cstheme="minorHAnsi"/>
          <w:sz w:val="24"/>
          <w:szCs w:val="24"/>
        </w:rPr>
        <w:t xml:space="preserve">If you need support to travel to meetings, transportation accommodations may be arranged for you. </w:t>
      </w:r>
    </w:p>
    <w:p w14:paraId="3D5B81E1" w14:textId="77777777" w:rsidR="008A41EB" w:rsidRPr="00982D35" w:rsidRDefault="008A41EB" w:rsidP="002D2EDD">
      <w:pPr>
        <w:shd w:val="clear" w:color="auto" w:fill="FFFFFF"/>
        <w:spacing w:after="0" w:line="240" w:lineRule="auto"/>
        <w:rPr>
          <w:rFonts w:eastAsia="Times New Roman" w:cstheme="minorHAnsi"/>
          <w:b/>
          <w:bCs/>
          <w:sz w:val="24"/>
          <w:szCs w:val="24"/>
          <w:u w:val="single"/>
        </w:rPr>
        <w:sectPr w:rsidR="008A41EB" w:rsidRPr="00982D35" w:rsidSect="008A41EB">
          <w:type w:val="continuous"/>
          <w:pgSz w:w="12240" w:h="15840"/>
          <w:pgMar w:top="1440" w:right="1440" w:bottom="1440" w:left="1440" w:header="720" w:footer="720" w:gutter="0"/>
          <w:cols w:space="720"/>
          <w:docGrid w:linePitch="360"/>
        </w:sectPr>
      </w:pPr>
    </w:p>
    <w:p w14:paraId="2B6CD2B0" w14:textId="583D2905" w:rsidR="000E0E29" w:rsidRPr="00982D35" w:rsidRDefault="0075253D" w:rsidP="002D2EDD">
      <w:pPr>
        <w:shd w:val="clear" w:color="auto" w:fill="FFFFFF"/>
        <w:spacing w:after="0" w:line="240" w:lineRule="auto"/>
        <w:rPr>
          <w:rFonts w:eastAsia="Times New Roman" w:cstheme="minorHAnsi"/>
          <w:b/>
          <w:bCs/>
          <w:sz w:val="24"/>
          <w:szCs w:val="24"/>
          <w:u w:val="single"/>
        </w:rPr>
      </w:pPr>
      <w:r w:rsidRPr="00644939">
        <w:rPr>
          <w:rFonts w:eastAsia="Times New Roman" w:cstheme="minorHAnsi"/>
          <w:b/>
          <w:bCs/>
          <w:sz w:val="24"/>
          <w:szCs w:val="24"/>
          <w:u w:val="single"/>
        </w:rPr>
        <w:t xml:space="preserve">Where can I learn more about the Council on Homelessness? </w:t>
      </w:r>
    </w:p>
    <w:p w14:paraId="65BD7919" w14:textId="521F8899" w:rsidR="0075253D" w:rsidRPr="00982D35" w:rsidRDefault="000D5020" w:rsidP="002D2EDD">
      <w:pPr>
        <w:shd w:val="clear" w:color="auto" w:fill="FFFFFF"/>
        <w:spacing w:after="0" w:line="240" w:lineRule="auto"/>
        <w:rPr>
          <w:rFonts w:eastAsia="Times New Roman" w:cstheme="minorHAnsi"/>
          <w:bCs/>
          <w:sz w:val="24"/>
          <w:szCs w:val="24"/>
        </w:rPr>
      </w:pPr>
      <w:hyperlink r:id="rId14" w:history="1">
        <w:r w:rsidR="000F6002">
          <w:rPr>
            <w:rStyle w:val="Hyperlink"/>
          </w:rPr>
          <w:t>Council on Homelessness | Contra Costa Health (cchealth.org)</w:t>
        </w:r>
      </w:hyperlink>
    </w:p>
    <w:p w14:paraId="30DB8E99" w14:textId="77777777" w:rsidR="0075253D" w:rsidRPr="00982D35" w:rsidRDefault="0075253D" w:rsidP="002D2EDD">
      <w:pPr>
        <w:shd w:val="clear" w:color="auto" w:fill="FFFFFF"/>
        <w:spacing w:after="0" w:line="240" w:lineRule="auto"/>
        <w:rPr>
          <w:rFonts w:eastAsia="Times New Roman" w:cstheme="minorHAnsi"/>
          <w:bCs/>
          <w:sz w:val="24"/>
          <w:szCs w:val="24"/>
        </w:rPr>
        <w:sectPr w:rsidR="0075253D" w:rsidRPr="00982D35" w:rsidSect="000E0E29">
          <w:type w:val="continuous"/>
          <w:pgSz w:w="12240" w:h="15840"/>
          <w:pgMar w:top="1440" w:right="1440" w:bottom="1440" w:left="1440" w:header="720" w:footer="720" w:gutter="0"/>
          <w:cols w:space="720"/>
          <w:docGrid w:linePitch="360"/>
        </w:sectPr>
      </w:pPr>
    </w:p>
    <w:p w14:paraId="16DE59AD" w14:textId="77777777" w:rsidR="000F6002" w:rsidRDefault="000F6002" w:rsidP="002D2EDD">
      <w:pPr>
        <w:shd w:val="clear" w:color="auto" w:fill="FFFFFF"/>
        <w:spacing w:after="0" w:line="240" w:lineRule="auto"/>
        <w:rPr>
          <w:rFonts w:eastAsia="Times New Roman" w:cstheme="minorHAnsi"/>
          <w:b/>
          <w:bCs/>
          <w:sz w:val="24"/>
          <w:szCs w:val="24"/>
          <w:u w:val="single"/>
        </w:rPr>
      </w:pPr>
    </w:p>
    <w:p w14:paraId="788A332E" w14:textId="5BD5099B" w:rsidR="00573118" w:rsidRPr="00982D35" w:rsidRDefault="00573118" w:rsidP="002D2EDD">
      <w:pPr>
        <w:shd w:val="clear" w:color="auto" w:fill="FFFFFF"/>
        <w:spacing w:after="0" w:line="240" w:lineRule="auto"/>
        <w:rPr>
          <w:rFonts w:eastAsia="Times New Roman" w:cstheme="minorHAnsi"/>
          <w:b/>
          <w:bCs/>
          <w:sz w:val="24"/>
          <w:szCs w:val="24"/>
          <w:u w:val="single"/>
        </w:rPr>
      </w:pPr>
      <w:r w:rsidRPr="00644939">
        <w:rPr>
          <w:rFonts w:eastAsia="Times New Roman" w:cstheme="minorHAnsi"/>
          <w:b/>
          <w:bCs/>
          <w:sz w:val="24"/>
          <w:szCs w:val="24"/>
          <w:u w:val="single"/>
        </w:rPr>
        <w:t>Wh</w:t>
      </w:r>
      <w:r w:rsidR="00710F71">
        <w:rPr>
          <w:rFonts w:eastAsia="Times New Roman" w:cstheme="minorHAnsi"/>
          <w:b/>
          <w:bCs/>
          <w:sz w:val="24"/>
          <w:szCs w:val="24"/>
          <w:u w:val="single"/>
        </w:rPr>
        <w:t>ich</w:t>
      </w:r>
      <w:r w:rsidRPr="00644939">
        <w:rPr>
          <w:rFonts w:eastAsia="Times New Roman" w:cstheme="minorHAnsi"/>
          <w:b/>
          <w:bCs/>
          <w:sz w:val="24"/>
          <w:szCs w:val="24"/>
          <w:u w:val="single"/>
        </w:rPr>
        <w:t xml:space="preserve"> seats are open? </w:t>
      </w:r>
    </w:p>
    <w:p w14:paraId="5912A477" w14:textId="7FC3038E" w:rsidR="00E70DDF" w:rsidRPr="007646FB" w:rsidRDefault="00E70DDF" w:rsidP="00E70DDF">
      <w:pPr>
        <w:shd w:val="clear" w:color="auto" w:fill="FFFFFF"/>
        <w:spacing w:after="0" w:line="240" w:lineRule="auto"/>
        <w:rPr>
          <w:rFonts w:eastAsia="Times New Roman" w:cstheme="minorHAnsi"/>
          <w:sz w:val="24"/>
          <w:szCs w:val="24"/>
        </w:rPr>
      </w:pPr>
      <w:r w:rsidRPr="00940056">
        <w:rPr>
          <w:rFonts w:eastAsia="Times New Roman" w:cstheme="minorHAnsi"/>
          <w:bCs/>
          <w:sz w:val="24"/>
          <w:szCs w:val="24"/>
        </w:rPr>
        <w:t xml:space="preserve">The following </w:t>
      </w:r>
      <w:r>
        <w:rPr>
          <w:rFonts w:eastAsia="Times New Roman" w:cstheme="minorHAnsi"/>
          <w:bCs/>
          <w:sz w:val="24"/>
          <w:szCs w:val="24"/>
        </w:rPr>
        <w:t xml:space="preserve">1 </w:t>
      </w:r>
      <w:r w:rsidRPr="007646FB">
        <w:rPr>
          <w:rFonts w:eastAsia="Times New Roman" w:cstheme="minorHAnsi"/>
          <w:bCs/>
          <w:sz w:val="24"/>
          <w:szCs w:val="24"/>
        </w:rPr>
        <w:t>seat</w:t>
      </w:r>
      <w:r w:rsidR="000F6002">
        <w:rPr>
          <w:rFonts w:eastAsia="Times New Roman" w:cstheme="minorHAnsi"/>
          <w:bCs/>
          <w:sz w:val="24"/>
          <w:szCs w:val="24"/>
        </w:rPr>
        <w:t xml:space="preserve"> is</w:t>
      </w:r>
      <w:r w:rsidRPr="007646FB">
        <w:rPr>
          <w:rFonts w:eastAsia="Times New Roman" w:cstheme="minorHAnsi"/>
          <w:bCs/>
          <w:sz w:val="24"/>
          <w:szCs w:val="24"/>
        </w:rPr>
        <w:t xml:space="preserve"> accepting applications:  </w:t>
      </w:r>
    </w:p>
    <w:p w14:paraId="62AB9D83" w14:textId="73D430B9" w:rsidR="00E70DDF" w:rsidRDefault="00E70DDF" w:rsidP="00E70DDF">
      <w:pPr>
        <w:numPr>
          <w:ilvl w:val="0"/>
          <w:numId w:val="39"/>
        </w:numPr>
        <w:spacing w:before="100" w:beforeAutospacing="1" w:after="100" w:afterAutospacing="1" w:line="240" w:lineRule="auto"/>
        <w:rPr>
          <w:rFonts w:cstheme="minorHAnsi"/>
          <w:b/>
          <w:color w:val="000000"/>
          <w:sz w:val="24"/>
          <w:szCs w:val="24"/>
          <w:u w:val="single"/>
        </w:rPr>
      </w:pPr>
      <w:r w:rsidRPr="165F4CCF">
        <w:rPr>
          <w:rFonts w:eastAsia="Times New Roman"/>
          <w:b/>
          <w:bCs/>
          <w:sz w:val="24"/>
          <w:szCs w:val="24"/>
          <w:shd w:val="clear" w:color="auto" w:fill="FFFFFF"/>
        </w:rPr>
        <w:t>Youth Representative</w:t>
      </w:r>
      <w:r w:rsidRPr="165F4CCF">
        <w:rPr>
          <w:rFonts w:eastAsia="Times New Roman"/>
          <w:sz w:val="24"/>
          <w:szCs w:val="24"/>
          <w:shd w:val="clear" w:color="auto" w:fill="FFFFFF"/>
        </w:rPr>
        <w:t xml:space="preserve">: Candidates must be between the ages of 17 and 24 </w:t>
      </w:r>
      <w:r w:rsidR="000F6002">
        <w:rPr>
          <w:rFonts w:eastAsia="Times New Roman"/>
          <w:sz w:val="24"/>
          <w:szCs w:val="24"/>
          <w:shd w:val="clear" w:color="auto" w:fill="FFFFFF"/>
        </w:rPr>
        <w:t xml:space="preserve">at the time the application is submitted </w:t>
      </w:r>
      <w:r w:rsidRPr="165F4CCF">
        <w:rPr>
          <w:rFonts w:eastAsia="Times New Roman"/>
          <w:sz w:val="24"/>
          <w:szCs w:val="24"/>
          <w:shd w:val="clear" w:color="auto" w:fill="FFFFFF"/>
        </w:rPr>
        <w:t xml:space="preserve">and have lived experience of homelessness in Contra Costa County. </w:t>
      </w:r>
    </w:p>
    <w:p w14:paraId="6DF22329" w14:textId="6A07F9FB" w:rsidR="00F200BB" w:rsidRPr="007646FB" w:rsidRDefault="00C64ADE" w:rsidP="002D2EDD">
      <w:pPr>
        <w:spacing w:after="0" w:line="240" w:lineRule="auto"/>
        <w:rPr>
          <w:rFonts w:cstheme="minorHAnsi"/>
          <w:b/>
          <w:color w:val="000000"/>
          <w:sz w:val="24"/>
          <w:szCs w:val="24"/>
          <w:u w:val="single"/>
        </w:rPr>
      </w:pPr>
      <w:r w:rsidRPr="007646FB">
        <w:rPr>
          <w:rFonts w:cstheme="minorHAnsi"/>
          <w:b/>
          <w:color w:val="000000"/>
          <w:sz w:val="24"/>
          <w:szCs w:val="24"/>
          <w:u w:val="single"/>
        </w:rPr>
        <w:t>How do I apply</w:t>
      </w:r>
      <w:r w:rsidR="00F200BB" w:rsidRPr="007646FB">
        <w:rPr>
          <w:rFonts w:cstheme="minorHAnsi"/>
          <w:b/>
          <w:color w:val="000000"/>
          <w:sz w:val="24"/>
          <w:szCs w:val="24"/>
          <w:u w:val="single"/>
        </w:rPr>
        <w:t xml:space="preserve">? </w:t>
      </w:r>
    </w:p>
    <w:p w14:paraId="14EF5129" w14:textId="77777777" w:rsidR="00E70DDF" w:rsidRPr="0098725F" w:rsidRDefault="00E70DDF" w:rsidP="00E70DDF">
      <w:pPr>
        <w:autoSpaceDE w:val="0"/>
        <w:autoSpaceDN w:val="0"/>
        <w:adjustRightInd w:val="0"/>
        <w:spacing w:after="0" w:line="240" w:lineRule="auto"/>
        <w:rPr>
          <w:rFonts w:cstheme="minorHAnsi"/>
          <w:b/>
          <w:bCs/>
          <w:color w:val="000000"/>
          <w:sz w:val="24"/>
          <w:szCs w:val="24"/>
        </w:rPr>
      </w:pPr>
      <w:r w:rsidRPr="00982D35">
        <w:rPr>
          <w:rFonts w:cstheme="minorHAnsi"/>
          <w:color w:val="000000"/>
          <w:sz w:val="24"/>
          <w:szCs w:val="24"/>
        </w:rPr>
        <w:t>If you are interested in applying to become a member of the Council on Homelessness,</w:t>
      </w:r>
      <w:r>
        <w:rPr>
          <w:rFonts w:cstheme="minorHAnsi"/>
          <w:color w:val="000000"/>
          <w:sz w:val="24"/>
          <w:szCs w:val="24"/>
        </w:rPr>
        <w:t xml:space="preserve"> you must </w:t>
      </w:r>
      <w:r w:rsidRPr="0098725F">
        <w:rPr>
          <w:rFonts w:cstheme="minorHAnsi"/>
          <w:b/>
          <w:bCs/>
          <w:color w:val="000000"/>
          <w:sz w:val="24"/>
          <w:szCs w:val="24"/>
        </w:rPr>
        <w:t xml:space="preserve">complete both the Supplemental Application and County Application. </w:t>
      </w:r>
    </w:p>
    <w:p w14:paraId="3C0948D1" w14:textId="77777777" w:rsidR="00E70DDF" w:rsidRDefault="00E70DDF" w:rsidP="00E70DDF">
      <w:pPr>
        <w:autoSpaceDE w:val="0"/>
        <w:autoSpaceDN w:val="0"/>
        <w:adjustRightInd w:val="0"/>
        <w:spacing w:after="0" w:line="240" w:lineRule="auto"/>
        <w:rPr>
          <w:rFonts w:cstheme="minorHAnsi"/>
          <w:color w:val="000000"/>
          <w:sz w:val="24"/>
          <w:szCs w:val="24"/>
        </w:rPr>
      </w:pPr>
    </w:p>
    <w:p w14:paraId="4B3B593C" w14:textId="77777777" w:rsidR="00E70DDF" w:rsidRDefault="00E70DDF" w:rsidP="00E70DDF">
      <w:pPr>
        <w:pStyle w:val="ListParagraph"/>
        <w:numPr>
          <w:ilvl w:val="0"/>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Read this Contra Costa Council on Homelessness (CoH) Recruitment FAQ in full.</w:t>
      </w:r>
    </w:p>
    <w:p w14:paraId="3EDB2E6F" w14:textId="77777777" w:rsidR="00E70DDF" w:rsidRDefault="00E70DDF" w:rsidP="00E70DDF">
      <w:pPr>
        <w:pStyle w:val="ListParagraph"/>
        <w:numPr>
          <w:ilvl w:val="0"/>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Complete the </w:t>
      </w:r>
      <w:r w:rsidRPr="0008477A">
        <w:rPr>
          <w:rFonts w:cstheme="minorHAnsi"/>
          <w:color w:val="000000"/>
          <w:sz w:val="24"/>
          <w:szCs w:val="24"/>
          <w:u w:val="single"/>
        </w:rPr>
        <w:t>Supplemental Application</w:t>
      </w:r>
      <w:r>
        <w:rPr>
          <w:rFonts w:cstheme="minorHAnsi"/>
          <w:color w:val="000000"/>
          <w:sz w:val="24"/>
          <w:szCs w:val="24"/>
        </w:rPr>
        <w:t xml:space="preserve">: </w:t>
      </w:r>
    </w:p>
    <w:p w14:paraId="799137C8" w14:textId="2DCD6780" w:rsidR="00E70DDF" w:rsidRPr="000D3A0E" w:rsidRDefault="00E70DDF" w:rsidP="00E70DDF">
      <w:pPr>
        <w:pStyle w:val="ListParagraph"/>
        <w:numPr>
          <w:ilvl w:val="1"/>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Click here:</w:t>
      </w:r>
      <w:r w:rsidR="00FC5D6A">
        <w:rPr>
          <w:rFonts w:cstheme="minorHAnsi"/>
          <w:color w:val="000000"/>
          <w:sz w:val="24"/>
          <w:szCs w:val="24"/>
        </w:rPr>
        <w:t xml:space="preserve"> </w:t>
      </w:r>
      <w:hyperlink r:id="rId15" w:history="1">
        <w:r w:rsidR="0060739E" w:rsidRPr="00CC0A9D">
          <w:rPr>
            <w:rStyle w:val="Hyperlink"/>
          </w:rPr>
          <w:t>https://forms.office.com/g/VAvyEqt9NL</w:t>
        </w:r>
      </w:hyperlink>
      <w:r w:rsidR="0060739E">
        <w:t xml:space="preserve"> </w:t>
      </w:r>
      <w:r>
        <w:rPr>
          <w:rFonts w:cstheme="minorHAnsi"/>
          <w:color w:val="000000"/>
          <w:sz w:val="24"/>
          <w:szCs w:val="24"/>
        </w:rPr>
        <w:t xml:space="preserve"> to complete the application in Microsoft Forms</w:t>
      </w:r>
      <w:r w:rsidR="00D77C41">
        <w:rPr>
          <w:rFonts w:cstheme="minorHAnsi"/>
          <w:color w:val="000000"/>
          <w:sz w:val="24"/>
          <w:szCs w:val="24"/>
        </w:rPr>
        <w:t xml:space="preserve"> or Word</w:t>
      </w:r>
    </w:p>
    <w:p w14:paraId="5315DD3B" w14:textId="773000E9" w:rsidR="00E70DDF" w:rsidRPr="00CF2D57" w:rsidRDefault="00E70DDF" w:rsidP="00E70DDF">
      <w:pPr>
        <w:pStyle w:val="ListParagraph"/>
        <w:numPr>
          <w:ilvl w:val="1"/>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Your answers</w:t>
      </w:r>
      <w:r w:rsidRPr="00CF2D57">
        <w:rPr>
          <w:rFonts w:cstheme="minorHAnsi"/>
          <w:color w:val="000000"/>
          <w:sz w:val="24"/>
          <w:szCs w:val="24"/>
        </w:rPr>
        <w:t xml:space="preserve"> to these </w:t>
      </w:r>
      <w:r>
        <w:rPr>
          <w:rFonts w:cstheme="minorHAnsi"/>
          <w:color w:val="000000"/>
          <w:sz w:val="24"/>
          <w:szCs w:val="24"/>
        </w:rPr>
        <w:t xml:space="preserve">supplemental </w:t>
      </w:r>
      <w:r w:rsidRPr="00CF2D57">
        <w:rPr>
          <w:rFonts w:cstheme="minorHAnsi"/>
          <w:color w:val="000000"/>
          <w:sz w:val="24"/>
          <w:szCs w:val="24"/>
        </w:rPr>
        <w:t xml:space="preserve">questions will be </w:t>
      </w:r>
      <w:r w:rsidRPr="00C14449">
        <w:rPr>
          <w:rFonts w:cstheme="minorHAnsi"/>
          <w:b/>
          <w:bCs/>
          <w:color w:val="000000"/>
          <w:sz w:val="24"/>
          <w:szCs w:val="24"/>
        </w:rPr>
        <w:t>evaluated in relation to the experience and qualifications desired for available member seats</w:t>
      </w:r>
      <w:r w:rsidRPr="00CF2D57">
        <w:rPr>
          <w:rFonts w:cstheme="minorHAnsi"/>
          <w:color w:val="000000"/>
          <w:sz w:val="24"/>
          <w:szCs w:val="24"/>
        </w:rPr>
        <w:t>. Please consider how your personal experiences,</w:t>
      </w:r>
      <w:r>
        <w:rPr>
          <w:rFonts w:cstheme="minorHAnsi"/>
          <w:color w:val="000000"/>
          <w:sz w:val="24"/>
          <w:szCs w:val="24"/>
        </w:rPr>
        <w:t xml:space="preserve"> professional expertise, and/or values may contribute to the Contra Costa Co</w:t>
      </w:r>
      <w:r w:rsidR="00D77C41">
        <w:rPr>
          <w:rFonts w:cstheme="minorHAnsi"/>
          <w:color w:val="000000"/>
          <w:sz w:val="24"/>
          <w:szCs w:val="24"/>
        </w:rPr>
        <w:t>ntinuum of Care.</w:t>
      </w:r>
    </w:p>
    <w:p w14:paraId="08D4F7BB" w14:textId="77777777" w:rsidR="00E70DDF" w:rsidRDefault="00E70DDF" w:rsidP="00E70DDF">
      <w:pPr>
        <w:pStyle w:val="ListParagraph"/>
        <w:numPr>
          <w:ilvl w:val="0"/>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Then, complete the </w:t>
      </w:r>
      <w:r w:rsidRPr="0008477A">
        <w:rPr>
          <w:rFonts w:cstheme="minorHAnsi"/>
          <w:color w:val="000000"/>
          <w:sz w:val="24"/>
          <w:szCs w:val="24"/>
          <w:u w:val="single"/>
        </w:rPr>
        <w:t>County Application</w:t>
      </w:r>
      <w:r>
        <w:rPr>
          <w:rFonts w:cstheme="minorHAnsi"/>
          <w:color w:val="000000"/>
          <w:sz w:val="24"/>
          <w:szCs w:val="24"/>
        </w:rPr>
        <w:t xml:space="preserve">: </w:t>
      </w:r>
    </w:p>
    <w:p w14:paraId="6D30657F" w14:textId="77777777" w:rsidR="00E70DDF" w:rsidRDefault="00E70DDF" w:rsidP="00E70DDF">
      <w:pPr>
        <w:pStyle w:val="ListParagraph"/>
        <w:numPr>
          <w:ilvl w:val="1"/>
          <w:numId w:val="40"/>
        </w:numPr>
        <w:autoSpaceDE w:val="0"/>
        <w:autoSpaceDN w:val="0"/>
        <w:adjustRightInd w:val="0"/>
        <w:spacing w:after="0" w:line="240" w:lineRule="auto"/>
        <w:rPr>
          <w:rFonts w:cstheme="minorHAnsi"/>
          <w:color w:val="000000"/>
          <w:sz w:val="24"/>
          <w:szCs w:val="24"/>
        </w:rPr>
      </w:pPr>
      <w:r w:rsidRPr="00C14449">
        <w:rPr>
          <w:rFonts w:cstheme="minorHAnsi"/>
          <w:b/>
          <w:bCs/>
          <w:color w:val="000000"/>
          <w:sz w:val="24"/>
          <w:szCs w:val="24"/>
        </w:rPr>
        <w:t>After submitting the Supplemental Application, you will receive a link</w:t>
      </w:r>
      <w:r w:rsidRPr="00BA5C43">
        <w:rPr>
          <w:rFonts w:cstheme="minorHAnsi"/>
          <w:color w:val="000000"/>
          <w:sz w:val="24"/>
          <w:szCs w:val="24"/>
        </w:rPr>
        <w:t xml:space="preserve"> to complete an online application that is required by the County Board of Supervisors. </w:t>
      </w:r>
    </w:p>
    <w:p w14:paraId="74B2AB8D" w14:textId="77777777" w:rsidR="00E70DDF" w:rsidRDefault="00E70DDF" w:rsidP="00E70DDF">
      <w:pPr>
        <w:pStyle w:val="ListParagraph"/>
        <w:numPr>
          <w:ilvl w:val="1"/>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Although you must complete all sections of the application, the CoH Nominating Panelists </w:t>
      </w:r>
      <w:r w:rsidRPr="00CF2D57">
        <w:rPr>
          <w:rFonts w:cstheme="minorHAnsi"/>
          <w:b/>
          <w:bCs/>
          <w:color w:val="000000"/>
          <w:sz w:val="24"/>
          <w:szCs w:val="24"/>
        </w:rPr>
        <w:t xml:space="preserve">only </w:t>
      </w:r>
      <w:r>
        <w:rPr>
          <w:rFonts w:cstheme="minorHAnsi"/>
          <w:b/>
          <w:bCs/>
          <w:color w:val="000000"/>
          <w:sz w:val="24"/>
          <w:szCs w:val="24"/>
        </w:rPr>
        <w:t>evaluate</w:t>
      </w:r>
      <w:r w:rsidRPr="00CF2D57">
        <w:rPr>
          <w:rFonts w:cstheme="minorHAnsi"/>
          <w:b/>
          <w:bCs/>
          <w:color w:val="000000"/>
          <w:sz w:val="24"/>
          <w:szCs w:val="24"/>
        </w:rPr>
        <w:t xml:space="preserve"> two components</w:t>
      </w:r>
      <w:r>
        <w:rPr>
          <w:rFonts w:cstheme="minorHAnsi"/>
          <w:color w:val="000000"/>
          <w:sz w:val="24"/>
          <w:szCs w:val="24"/>
        </w:rPr>
        <w:t xml:space="preserve"> of this application: </w:t>
      </w:r>
    </w:p>
    <w:p w14:paraId="056C2827" w14:textId="77777777" w:rsidR="00E70DDF" w:rsidRDefault="00E70DDF" w:rsidP="00E70DDF">
      <w:pPr>
        <w:pStyle w:val="ListParagraph"/>
        <w:numPr>
          <w:ilvl w:val="2"/>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Ability to comply with </w:t>
      </w:r>
      <w:proofErr w:type="gramStart"/>
      <w:r>
        <w:rPr>
          <w:rFonts w:cstheme="minorHAnsi"/>
          <w:color w:val="000000"/>
          <w:sz w:val="24"/>
          <w:szCs w:val="24"/>
        </w:rPr>
        <w:t>Conflict of Interest</w:t>
      </w:r>
      <w:proofErr w:type="gramEnd"/>
      <w:r>
        <w:rPr>
          <w:rFonts w:cstheme="minorHAnsi"/>
          <w:color w:val="000000"/>
          <w:sz w:val="24"/>
          <w:szCs w:val="24"/>
        </w:rPr>
        <w:t xml:space="preserve"> Policy </w:t>
      </w:r>
    </w:p>
    <w:p w14:paraId="214D1140" w14:textId="77777777" w:rsidR="00E70DDF" w:rsidRDefault="00E70DDF" w:rsidP="00E70DDF">
      <w:pPr>
        <w:pStyle w:val="ListParagraph"/>
        <w:numPr>
          <w:ilvl w:val="2"/>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Previous board/volunteer/community leadership experience </w:t>
      </w:r>
    </w:p>
    <w:p w14:paraId="6D13CDB3" w14:textId="77777777" w:rsidR="00E70DDF" w:rsidRDefault="00E70DDF" w:rsidP="00E70DDF">
      <w:pPr>
        <w:pStyle w:val="ListParagraph"/>
        <w:numPr>
          <w:ilvl w:val="1"/>
          <w:numId w:val="4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other words, fill out this entire application, but your responses regarding your </w:t>
      </w:r>
      <w:r w:rsidRPr="00612B84">
        <w:rPr>
          <w:rFonts w:cstheme="minorHAnsi"/>
          <w:b/>
          <w:bCs/>
          <w:color w:val="000000"/>
          <w:sz w:val="24"/>
          <w:szCs w:val="24"/>
        </w:rPr>
        <w:t xml:space="preserve">education, employment, or qualifications in this application will </w:t>
      </w:r>
      <w:r w:rsidRPr="00612B84">
        <w:rPr>
          <w:rFonts w:cstheme="minorHAnsi"/>
          <w:b/>
          <w:bCs/>
          <w:color w:val="000000"/>
          <w:sz w:val="24"/>
          <w:szCs w:val="24"/>
          <w:u w:val="single"/>
        </w:rPr>
        <w:t>not</w:t>
      </w:r>
      <w:r w:rsidRPr="00612B84">
        <w:rPr>
          <w:rFonts w:cstheme="minorHAnsi"/>
          <w:b/>
          <w:bCs/>
          <w:color w:val="000000"/>
          <w:sz w:val="24"/>
          <w:szCs w:val="24"/>
        </w:rPr>
        <w:t xml:space="preserve"> be scored.</w:t>
      </w:r>
      <w:r>
        <w:rPr>
          <w:rFonts w:cstheme="minorHAnsi"/>
          <w:color w:val="000000"/>
          <w:sz w:val="24"/>
          <w:szCs w:val="24"/>
        </w:rPr>
        <w:t xml:space="preserve"> </w:t>
      </w:r>
    </w:p>
    <w:p w14:paraId="665D7FB5" w14:textId="0CF6614A" w:rsidR="00E70DDF" w:rsidRPr="00612B84" w:rsidRDefault="00E70DDF" w:rsidP="00612B84">
      <w:pPr>
        <w:pStyle w:val="ListParagraph"/>
        <w:numPr>
          <w:ilvl w:val="1"/>
          <w:numId w:val="40"/>
        </w:numPr>
        <w:autoSpaceDE w:val="0"/>
        <w:autoSpaceDN w:val="0"/>
        <w:adjustRightInd w:val="0"/>
        <w:spacing w:after="0" w:line="240" w:lineRule="auto"/>
        <w:rPr>
          <w:rFonts w:cstheme="minorHAnsi"/>
          <w:color w:val="000000"/>
          <w:sz w:val="24"/>
          <w:szCs w:val="24"/>
        </w:rPr>
      </w:pPr>
      <w:r w:rsidRPr="00612B84">
        <w:rPr>
          <w:rFonts w:cstheme="minorHAnsi"/>
          <w:color w:val="000000"/>
          <w:sz w:val="24"/>
          <w:szCs w:val="24"/>
        </w:rPr>
        <w:t>For the County Application,</w:t>
      </w:r>
      <w:r w:rsidRPr="00612B84">
        <w:rPr>
          <w:rFonts w:cstheme="minorHAnsi"/>
          <w:b/>
          <w:bCs/>
          <w:color w:val="000000"/>
          <w:sz w:val="24"/>
          <w:szCs w:val="24"/>
        </w:rPr>
        <w:t xml:space="preserve"> you do </w:t>
      </w:r>
      <w:r w:rsidRPr="00612B84">
        <w:rPr>
          <w:rFonts w:cstheme="minorHAnsi"/>
          <w:b/>
          <w:bCs/>
          <w:color w:val="000000"/>
          <w:sz w:val="24"/>
          <w:szCs w:val="24"/>
          <w:u w:val="single"/>
        </w:rPr>
        <w:t>not</w:t>
      </w:r>
      <w:r w:rsidRPr="00612B84">
        <w:rPr>
          <w:rFonts w:cstheme="minorHAnsi"/>
          <w:b/>
          <w:bCs/>
          <w:color w:val="000000"/>
          <w:sz w:val="24"/>
          <w:szCs w:val="24"/>
        </w:rPr>
        <w:t xml:space="preserve"> need to submit a resume.</w:t>
      </w:r>
      <w:r w:rsidRPr="00612B84">
        <w:rPr>
          <w:rFonts w:cstheme="minorHAnsi"/>
          <w:color w:val="000000"/>
          <w:sz w:val="24"/>
          <w:szCs w:val="24"/>
        </w:rPr>
        <w:t xml:space="preserve"> No resumes will be reviewed in the nominating process. </w:t>
      </w:r>
    </w:p>
    <w:p w14:paraId="27D592A7" w14:textId="1C18CD32" w:rsidR="000C08EE" w:rsidRDefault="00E70DDF" w:rsidP="00612B84">
      <w:pPr>
        <w:pStyle w:val="ListParagraph"/>
        <w:numPr>
          <w:ilvl w:val="0"/>
          <w:numId w:val="40"/>
        </w:numPr>
      </w:pPr>
      <w:r w:rsidRPr="00612B84">
        <w:rPr>
          <w:rFonts w:cstheme="minorHAnsi"/>
          <w:color w:val="000000"/>
          <w:sz w:val="24"/>
          <w:szCs w:val="24"/>
        </w:rPr>
        <w:t xml:space="preserve">You will be notified about the status of your application after </w:t>
      </w:r>
      <w:r w:rsidR="007929D7">
        <w:rPr>
          <w:rFonts w:cstheme="minorHAnsi"/>
          <w:color w:val="000000"/>
          <w:sz w:val="24"/>
          <w:szCs w:val="24"/>
        </w:rPr>
        <w:t xml:space="preserve">March </w:t>
      </w:r>
      <w:r w:rsidR="004F1532">
        <w:rPr>
          <w:rFonts w:cstheme="minorHAnsi"/>
          <w:color w:val="000000"/>
          <w:sz w:val="24"/>
          <w:szCs w:val="24"/>
        </w:rPr>
        <w:t xml:space="preserve">7, 2024. </w:t>
      </w:r>
    </w:p>
    <w:p w14:paraId="730F96A5" w14:textId="359B1912" w:rsidR="2D3B1F48" w:rsidRDefault="00D77C41" w:rsidP="007929D7">
      <w:pPr>
        <w:autoSpaceDE w:val="0"/>
        <w:autoSpaceDN w:val="0"/>
        <w:adjustRightInd w:val="0"/>
        <w:spacing w:after="0" w:line="240" w:lineRule="auto"/>
        <w:rPr>
          <w:b/>
          <w:bCs/>
          <w:color w:val="000000" w:themeColor="text1"/>
          <w:sz w:val="24"/>
          <w:szCs w:val="24"/>
          <w:u w:val="single"/>
        </w:rPr>
      </w:pPr>
      <w:r>
        <w:rPr>
          <w:rFonts w:ascii="Calibri" w:hAnsi="Calibri" w:cs="Calibri"/>
          <w:color w:val="000000" w:themeColor="text1"/>
          <w:sz w:val="24"/>
          <w:szCs w:val="24"/>
        </w:rPr>
        <w:t xml:space="preserve">We want the application process to be straightforward and simple for you. </w:t>
      </w:r>
      <w:r w:rsidR="000200CC" w:rsidRPr="2D3B1F48">
        <w:rPr>
          <w:color w:val="000000" w:themeColor="text1"/>
          <w:sz w:val="24"/>
          <w:szCs w:val="24"/>
        </w:rPr>
        <w:t>If you need accommodations</w:t>
      </w:r>
      <w:r w:rsidR="00D77A40" w:rsidRPr="2D3B1F48">
        <w:rPr>
          <w:color w:val="000000" w:themeColor="text1"/>
          <w:sz w:val="24"/>
          <w:szCs w:val="24"/>
        </w:rPr>
        <w:t xml:space="preserve"> to complete the application, please contact </w:t>
      </w:r>
      <w:r w:rsidR="000C08EE" w:rsidRPr="2D3B1F48">
        <w:rPr>
          <w:color w:val="000000" w:themeColor="text1"/>
          <w:sz w:val="24"/>
          <w:szCs w:val="24"/>
        </w:rPr>
        <w:t xml:space="preserve">Jaime Jenett, Staff to the Council, by emailing </w:t>
      </w:r>
      <w:hyperlink r:id="rId16">
        <w:r w:rsidR="000C08EE" w:rsidRPr="2D3B1F48">
          <w:rPr>
            <w:rStyle w:val="Hyperlink"/>
            <w:sz w:val="24"/>
            <w:szCs w:val="24"/>
          </w:rPr>
          <w:t>cchomelesscouncil@cchealth.org</w:t>
        </w:r>
      </w:hyperlink>
      <w:r w:rsidR="000C08EE" w:rsidRPr="2D3B1F48">
        <w:rPr>
          <w:rStyle w:val="Hyperlink"/>
          <w:sz w:val="24"/>
          <w:szCs w:val="24"/>
        </w:rPr>
        <w:t xml:space="preserve"> </w:t>
      </w:r>
      <w:r w:rsidR="000C08EE" w:rsidRPr="2D3B1F48">
        <w:rPr>
          <w:sz w:val="24"/>
          <w:szCs w:val="24"/>
        </w:rPr>
        <w:t>or calling or texting</w:t>
      </w:r>
      <w:r w:rsidR="000C08EE" w:rsidRPr="2D3B1F48">
        <w:rPr>
          <w:rStyle w:val="Hyperlink"/>
          <w:sz w:val="24"/>
          <w:szCs w:val="24"/>
        </w:rPr>
        <w:t xml:space="preserve"> </w:t>
      </w:r>
      <w:r>
        <w:rPr>
          <w:rStyle w:val="Hyperlink"/>
          <w:sz w:val="24"/>
          <w:szCs w:val="24"/>
        </w:rPr>
        <w:t>(</w:t>
      </w:r>
      <w:r w:rsidR="000C08EE" w:rsidRPr="2D3B1F48">
        <w:rPr>
          <w:color w:val="000000" w:themeColor="text1"/>
          <w:sz w:val="24"/>
          <w:szCs w:val="24"/>
        </w:rPr>
        <w:t>925</w:t>
      </w:r>
      <w:r>
        <w:rPr>
          <w:color w:val="000000" w:themeColor="text1"/>
          <w:sz w:val="24"/>
          <w:szCs w:val="24"/>
        </w:rPr>
        <w:t xml:space="preserve">) </w:t>
      </w:r>
      <w:r w:rsidR="000C08EE" w:rsidRPr="2D3B1F48">
        <w:rPr>
          <w:color w:val="000000" w:themeColor="text1"/>
          <w:sz w:val="24"/>
          <w:szCs w:val="24"/>
        </w:rPr>
        <w:t>464-0152</w:t>
      </w:r>
      <w:r>
        <w:rPr>
          <w:color w:val="000000" w:themeColor="text1"/>
          <w:sz w:val="24"/>
          <w:szCs w:val="24"/>
        </w:rPr>
        <w:t xml:space="preserve">. </w:t>
      </w:r>
      <w:r>
        <w:rPr>
          <w:rFonts w:ascii="Calibri" w:hAnsi="Calibri" w:cs="Calibri"/>
          <w:color w:val="000000" w:themeColor="text1"/>
          <w:sz w:val="24"/>
          <w:szCs w:val="24"/>
        </w:rPr>
        <w:t xml:space="preserve">Asking for assistance will not affect the scoring of your submitted application. </w:t>
      </w:r>
      <w:r w:rsidR="000200CC">
        <w:br/>
      </w:r>
    </w:p>
    <w:p w14:paraId="4540F9A6" w14:textId="77777777" w:rsidR="00343A44" w:rsidRPr="00EB6545" w:rsidRDefault="00343A44" w:rsidP="002D2EDD">
      <w:pPr>
        <w:autoSpaceDE w:val="0"/>
        <w:autoSpaceDN w:val="0"/>
        <w:adjustRightInd w:val="0"/>
        <w:spacing w:after="0" w:line="240" w:lineRule="auto"/>
        <w:rPr>
          <w:rFonts w:cstheme="minorHAnsi"/>
          <w:b/>
          <w:color w:val="000000"/>
          <w:sz w:val="24"/>
          <w:szCs w:val="24"/>
          <w:u w:val="single"/>
        </w:rPr>
      </w:pPr>
      <w:r w:rsidRPr="00EB6545">
        <w:rPr>
          <w:rFonts w:cstheme="minorHAnsi"/>
          <w:b/>
          <w:color w:val="000000"/>
          <w:sz w:val="24"/>
          <w:szCs w:val="24"/>
          <w:u w:val="single"/>
        </w:rPr>
        <w:t xml:space="preserve">How long are applications being accepted? </w:t>
      </w:r>
    </w:p>
    <w:p w14:paraId="04DA9235" w14:textId="26A41D4B" w:rsidR="00784759" w:rsidRPr="008B4596" w:rsidRDefault="004F2318" w:rsidP="00612B84">
      <w:pPr>
        <w:rPr>
          <w:color w:val="000000"/>
        </w:rPr>
      </w:pPr>
      <w:r w:rsidRPr="00612B84">
        <w:rPr>
          <w:color w:val="000000" w:themeColor="text1"/>
          <w:sz w:val="24"/>
          <w:szCs w:val="24"/>
        </w:rPr>
        <w:t xml:space="preserve">Both applications </w:t>
      </w:r>
      <w:r w:rsidR="00D83242" w:rsidRPr="00612B84">
        <w:rPr>
          <w:color w:val="000000" w:themeColor="text1"/>
          <w:sz w:val="24"/>
          <w:szCs w:val="24"/>
        </w:rPr>
        <w:t xml:space="preserve">must be received </w:t>
      </w:r>
      <w:r w:rsidR="00E70DDF" w:rsidRPr="00612B84">
        <w:rPr>
          <w:rFonts w:ascii="Calibri" w:hAnsi="Calibri" w:cs="Calibri"/>
          <w:b/>
          <w:bCs/>
          <w:color w:val="000000" w:themeColor="text1"/>
          <w:sz w:val="24"/>
          <w:szCs w:val="24"/>
        </w:rPr>
        <w:t xml:space="preserve">by 5 pm, Thursday, </w:t>
      </w:r>
      <w:r w:rsidR="007929D7">
        <w:rPr>
          <w:rFonts w:ascii="Calibri" w:hAnsi="Calibri" w:cs="Calibri"/>
          <w:b/>
          <w:bCs/>
          <w:color w:val="000000" w:themeColor="text1"/>
          <w:sz w:val="24"/>
          <w:szCs w:val="24"/>
        </w:rPr>
        <w:t>February 1</w:t>
      </w:r>
      <w:r w:rsidR="0060739E">
        <w:rPr>
          <w:rFonts w:ascii="Calibri" w:hAnsi="Calibri" w:cs="Calibri"/>
          <w:b/>
          <w:bCs/>
          <w:color w:val="000000" w:themeColor="text1"/>
          <w:sz w:val="24"/>
          <w:szCs w:val="24"/>
        </w:rPr>
        <w:t>5</w:t>
      </w:r>
      <w:r w:rsidR="00E70DDF" w:rsidRPr="00612B84">
        <w:rPr>
          <w:rFonts w:ascii="Calibri" w:hAnsi="Calibri" w:cs="Calibri"/>
          <w:b/>
          <w:bCs/>
          <w:color w:val="000000" w:themeColor="text1"/>
          <w:sz w:val="24"/>
          <w:szCs w:val="24"/>
        </w:rPr>
        <w:t>, 202</w:t>
      </w:r>
      <w:r w:rsidR="007929D7">
        <w:rPr>
          <w:rFonts w:ascii="Calibri" w:hAnsi="Calibri" w:cs="Calibri"/>
          <w:b/>
          <w:bCs/>
          <w:color w:val="000000" w:themeColor="text1"/>
          <w:sz w:val="24"/>
          <w:szCs w:val="24"/>
        </w:rPr>
        <w:t>4</w:t>
      </w:r>
      <w:r w:rsidR="00E70DDF" w:rsidRPr="00612B84">
        <w:rPr>
          <w:rFonts w:ascii="Calibri" w:hAnsi="Calibri" w:cs="Calibri"/>
          <w:b/>
          <w:bCs/>
          <w:color w:val="000000" w:themeColor="text1"/>
          <w:sz w:val="24"/>
          <w:szCs w:val="24"/>
        </w:rPr>
        <w:t xml:space="preserve">.  </w:t>
      </w:r>
    </w:p>
    <w:p w14:paraId="30803E11" w14:textId="77777777" w:rsidR="00343A44" w:rsidRPr="00FA4ECD" w:rsidRDefault="00343A44" w:rsidP="002D2EDD">
      <w:pPr>
        <w:autoSpaceDE w:val="0"/>
        <w:autoSpaceDN w:val="0"/>
        <w:adjustRightInd w:val="0"/>
        <w:spacing w:after="0" w:line="240" w:lineRule="auto"/>
        <w:rPr>
          <w:rFonts w:cstheme="minorHAnsi"/>
          <w:b/>
          <w:color w:val="000000"/>
          <w:sz w:val="24"/>
          <w:szCs w:val="24"/>
          <w:u w:val="single"/>
        </w:rPr>
      </w:pPr>
      <w:r w:rsidRPr="00FA4ECD">
        <w:rPr>
          <w:rFonts w:cstheme="minorHAnsi"/>
          <w:b/>
          <w:color w:val="000000"/>
          <w:sz w:val="24"/>
          <w:szCs w:val="24"/>
          <w:u w:val="single"/>
        </w:rPr>
        <w:t xml:space="preserve">Whom do I contact if I have questions? </w:t>
      </w:r>
    </w:p>
    <w:p w14:paraId="52648174" w14:textId="73A284AB" w:rsidR="00E70DDF" w:rsidRPr="00644939" w:rsidRDefault="008A41EB" w:rsidP="002D2EDD">
      <w:pPr>
        <w:autoSpaceDE w:val="0"/>
        <w:autoSpaceDN w:val="0"/>
        <w:adjustRightInd w:val="0"/>
        <w:spacing w:after="0" w:line="240" w:lineRule="auto"/>
        <w:rPr>
          <w:rFonts w:cstheme="minorHAnsi"/>
          <w:color w:val="000000"/>
          <w:sz w:val="24"/>
          <w:szCs w:val="24"/>
        </w:rPr>
      </w:pPr>
      <w:r w:rsidRPr="00B22ECF">
        <w:rPr>
          <w:rFonts w:cstheme="minorHAnsi"/>
          <w:color w:val="000000"/>
          <w:sz w:val="24"/>
          <w:szCs w:val="24"/>
        </w:rPr>
        <w:t xml:space="preserve">Email: </w:t>
      </w:r>
      <w:hyperlink r:id="rId17" w:history="1">
        <w:r w:rsidRPr="0000070E">
          <w:rPr>
            <w:rStyle w:val="Hyperlink"/>
            <w:rFonts w:cstheme="minorHAnsi"/>
            <w:sz w:val="24"/>
            <w:szCs w:val="24"/>
          </w:rPr>
          <w:t>cchomelesscouncil@cchealth.org</w:t>
        </w:r>
      </w:hyperlink>
    </w:p>
    <w:p w14:paraId="00EAD19D" w14:textId="3C740B10" w:rsidR="00E70DDF" w:rsidRDefault="008A41EB" w:rsidP="00E70DDF">
      <w:pPr>
        <w:autoSpaceDE w:val="0"/>
        <w:autoSpaceDN w:val="0"/>
        <w:adjustRightInd w:val="0"/>
        <w:spacing w:after="0" w:line="240" w:lineRule="auto"/>
      </w:pPr>
      <w:r w:rsidRPr="00EB6545">
        <w:t>Phone</w:t>
      </w:r>
      <w:r w:rsidR="007929D7">
        <w:t xml:space="preserve"> or text</w:t>
      </w:r>
      <w:r w:rsidRPr="00EB6545">
        <w:t>: 925-</w:t>
      </w:r>
      <w:r w:rsidR="000C08EE">
        <w:t>464-0152</w:t>
      </w:r>
    </w:p>
    <w:p w14:paraId="5D0040C8" w14:textId="77777777" w:rsidR="00E70DDF" w:rsidRDefault="00343A44" w:rsidP="00E70DDF">
      <w:pPr>
        <w:pStyle w:val="Heading3"/>
        <w:jc w:val="center"/>
      </w:pPr>
      <w:r w:rsidRPr="00EB6545">
        <w:br/>
      </w:r>
      <w:r w:rsidR="00E70DDF">
        <w:br w:type="page"/>
      </w:r>
    </w:p>
    <w:p w14:paraId="7E2C84F4" w14:textId="4D6CAB9B" w:rsidR="00E70DDF" w:rsidRPr="00EC40A7" w:rsidRDefault="00E70DDF" w:rsidP="00E70DDF">
      <w:pPr>
        <w:pStyle w:val="Heading3"/>
        <w:jc w:val="center"/>
      </w:pPr>
      <w:bookmarkStart w:id="6" w:name="_Appendix_A"/>
      <w:bookmarkEnd w:id="6"/>
      <w:r w:rsidRPr="00EC40A7">
        <w:lastRenderedPageBreak/>
        <w:t>Appendix A</w:t>
      </w:r>
    </w:p>
    <w:p w14:paraId="0CF573FD" w14:textId="77777777" w:rsidR="00E70DDF" w:rsidRPr="00BA5F45" w:rsidRDefault="00E70DDF" w:rsidP="00E70DDF">
      <w:pPr>
        <w:pStyle w:val="Heading1"/>
        <w:rPr>
          <w:rFonts w:asciiTheme="minorHAnsi" w:hAnsiTheme="minorHAnsi" w:cstheme="minorHAnsi"/>
        </w:rPr>
      </w:pPr>
      <w:bookmarkStart w:id="7" w:name="_Toc247825234"/>
      <w:bookmarkStart w:id="8" w:name="_Toc272628555"/>
      <w:bookmarkStart w:id="9" w:name="_Toc272628600"/>
      <w:r w:rsidRPr="00BA5F45">
        <w:rPr>
          <w:rFonts w:asciiTheme="minorHAnsi" w:hAnsiTheme="minorHAnsi" w:cstheme="minorHAnsi"/>
        </w:rPr>
        <w:t>Contra Costa CoC Data Summary</w:t>
      </w:r>
    </w:p>
    <w:p w14:paraId="3F6F613D" w14:textId="77777777" w:rsidR="00E70DDF" w:rsidRDefault="00E70DDF" w:rsidP="00E70DDF">
      <w:pPr>
        <w:sectPr w:rsidR="00E70DDF" w:rsidSect="00EC40A7">
          <w:headerReference w:type="default" r:id="rId18"/>
          <w:footerReference w:type="even" r:id="rId19"/>
          <w:footerReference w:type="default" r:id="rId20"/>
          <w:type w:val="continuous"/>
          <w:pgSz w:w="12240" w:h="15840"/>
          <w:pgMar w:top="1440" w:right="1440" w:bottom="1440" w:left="1440" w:header="720" w:footer="720" w:gutter="0"/>
          <w:cols w:space="720"/>
          <w:docGrid w:linePitch="360"/>
        </w:sectPr>
      </w:pPr>
      <w:bookmarkStart w:id="10" w:name="_Toc292373996"/>
      <w:bookmarkEnd w:id="7"/>
      <w:bookmarkEnd w:id="8"/>
      <w:bookmarkEnd w:id="9"/>
      <w:r w:rsidRPr="00CA1E9A">
        <w:rPr>
          <w:bCs/>
        </w:rPr>
        <w:t xml:space="preserve">This summary provides a brief overview </w:t>
      </w:r>
      <w:r>
        <w:rPr>
          <w:bCs/>
        </w:rPr>
        <w:t xml:space="preserve">of all </w:t>
      </w:r>
      <w:r w:rsidRPr="00CA1E9A">
        <w:rPr>
          <w:bCs/>
        </w:rPr>
        <w:t xml:space="preserve">the activities and outcomes of the Contra Costa Homeless Continuum of Care (CoC) during 2022. All data comes from </w:t>
      </w:r>
      <w:r>
        <w:rPr>
          <w:bCs/>
        </w:rPr>
        <w:t xml:space="preserve">the </w:t>
      </w:r>
      <w:r w:rsidRPr="00CA1E9A">
        <w:rPr>
          <w:bCs/>
        </w:rPr>
        <w:t xml:space="preserve">CoC’s 2022 Annual Report. </w:t>
      </w:r>
    </w:p>
    <w:p w14:paraId="2EF24112" w14:textId="77777777" w:rsidR="00E70DDF" w:rsidRDefault="00E70DDF" w:rsidP="00E70DDF">
      <w:pPr>
        <w:pStyle w:val="Title"/>
        <w:rPr>
          <w:sz w:val="28"/>
          <w:szCs w:val="28"/>
        </w:rPr>
      </w:pPr>
      <w:r>
        <w:rPr>
          <w:sz w:val="28"/>
          <w:szCs w:val="28"/>
        </w:rPr>
        <w:t xml:space="preserve">Number of </w:t>
      </w:r>
      <w:r w:rsidRPr="001025DA">
        <w:rPr>
          <w:sz w:val="28"/>
          <w:szCs w:val="28"/>
        </w:rPr>
        <w:t xml:space="preserve">Households Served </w:t>
      </w:r>
    </w:p>
    <w:p w14:paraId="1EB71633" w14:textId="77777777" w:rsidR="00E70DDF" w:rsidRPr="005401DC" w:rsidRDefault="00E70DDF" w:rsidP="00E70DDF">
      <w:r>
        <w:rPr>
          <w:bCs/>
        </w:rPr>
        <w:t xml:space="preserve">There were </w:t>
      </w:r>
      <w:r w:rsidRPr="002F368E">
        <w:rPr>
          <w:b/>
        </w:rPr>
        <w:t>7,725 households (10,600 individuals) served</w:t>
      </w:r>
      <w:r>
        <w:rPr>
          <w:bCs/>
        </w:rPr>
        <w:t xml:space="preserve"> in the CoC during 2022 (a 3% increase since 2019). </w:t>
      </w:r>
    </w:p>
    <w:p w14:paraId="70DB6104" w14:textId="77777777" w:rsidR="00E70DDF" w:rsidRDefault="00E70DDF" w:rsidP="00E70DDF">
      <w:r>
        <w:rPr>
          <w:noProof/>
        </w:rPr>
        <w:drawing>
          <wp:inline distT="0" distB="0" distL="0" distR="0" wp14:anchorId="4BBB1BB4" wp14:editId="642295DD">
            <wp:extent cx="2948683" cy="1792605"/>
            <wp:effectExtent l="0" t="0" r="23495" b="0"/>
            <wp:docPr id="46364223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B25C307" w14:textId="77777777" w:rsidR="00E70DDF" w:rsidRPr="00F24FAA" w:rsidRDefault="00E70DDF" w:rsidP="00E70DDF">
      <w:pPr>
        <w:pStyle w:val="Title"/>
        <w:rPr>
          <w:sz w:val="28"/>
          <w:szCs w:val="28"/>
        </w:rPr>
      </w:pPr>
      <w:r w:rsidRPr="00F24FAA">
        <w:rPr>
          <w:sz w:val="28"/>
          <w:szCs w:val="28"/>
        </w:rPr>
        <w:t xml:space="preserve">CoC Budget </w:t>
      </w:r>
    </w:p>
    <w:p w14:paraId="62B79EA9" w14:textId="77777777" w:rsidR="00E70DDF" w:rsidRDefault="00E70DDF" w:rsidP="00E70DDF">
      <w:r>
        <w:t xml:space="preserve">The CoC sought </w:t>
      </w:r>
      <w:r w:rsidRPr="002F368E">
        <w:rPr>
          <w:b/>
          <w:bCs/>
        </w:rPr>
        <w:t>over $50 million</w:t>
      </w:r>
      <w:r>
        <w:t xml:space="preserve"> in funding for services during 2022. 66% of those funds were from government and local funding and 34% were from federal Housing and Urban Development (HUD). </w:t>
      </w:r>
    </w:p>
    <w:p w14:paraId="394E9F4C" w14:textId="77777777" w:rsidR="00E70DDF" w:rsidRDefault="00E70DDF" w:rsidP="00E70DDF">
      <w:r w:rsidRPr="00E84B2D">
        <w:rPr>
          <w:noProof/>
          <w:color w:val="FFFFFF" w:themeColor="background1"/>
        </w:rPr>
        <w:drawing>
          <wp:inline distT="0" distB="0" distL="0" distR="0" wp14:anchorId="1DDC3872" wp14:editId="246E3C3E">
            <wp:extent cx="2636196" cy="2178996"/>
            <wp:effectExtent l="0" t="0" r="0" b="0"/>
            <wp:docPr id="79358425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4201A6" w14:textId="77777777" w:rsidR="00E70DDF" w:rsidRDefault="00E70DDF" w:rsidP="00E70DDF">
      <w:pPr>
        <w:pStyle w:val="Title"/>
        <w:rPr>
          <w:sz w:val="28"/>
          <w:szCs w:val="28"/>
        </w:rPr>
      </w:pPr>
      <w:r w:rsidRPr="00F24FAA">
        <w:rPr>
          <w:sz w:val="28"/>
          <w:szCs w:val="28"/>
        </w:rPr>
        <w:t xml:space="preserve">CoC Successes </w:t>
      </w:r>
    </w:p>
    <w:p w14:paraId="37460B61" w14:textId="77777777" w:rsidR="00E70DDF" w:rsidRDefault="00E70DDF" w:rsidP="00E70DDF">
      <w:pPr>
        <w:pStyle w:val="Title"/>
        <w:rPr>
          <w:sz w:val="28"/>
          <w:szCs w:val="28"/>
        </w:rPr>
      </w:pPr>
      <w:r>
        <w:drawing>
          <wp:inline distT="0" distB="0" distL="0" distR="0" wp14:anchorId="3409CD4C" wp14:editId="7715ADFA">
            <wp:extent cx="2743200" cy="2383604"/>
            <wp:effectExtent l="0" t="0" r="0" b="0"/>
            <wp:docPr id="126477552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52F6C6C" w14:textId="77777777" w:rsidR="00E70DDF" w:rsidRPr="0020405A" w:rsidRDefault="00E70DDF" w:rsidP="00E70DDF">
      <w:pPr>
        <w:pStyle w:val="Title"/>
        <w:rPr>
          <w:sz w:val="28"/>
          <w:szCs w:val="28"/>
        </w:rPr>
      </w:pPr>
      <w:r w:rsidRPr="0020405A">
        <w:rPr>
          <w:sz w:val="28"/>
          <w:szCs w:val="28"/>
        </w:rPr>
        <w:t xml:space="preserve">Exits to Permanent Housing </w:t>
      </w:r>
    </w:p>
    <w:p w14:paraId="575F1917" w14:textId="77777777" w:rsidR="00E70DDF" w:rsidRDefault="00E70DDF" w:rsidP="00E70DDF">
      <w:r>
        <w:t xml:space="preserve">Among the 7,725 households served during 2022, </w:t>
      </w:r>
      <w:r w:rsidRPr="002F368E">
        <w:rPr>
          <w:b/>
          <w:bCs/>
        </w:rPr>
        <w:t>3,370 (44%) retained, or exited to, permanent housing</w:t>
      </w:r>
      <w:r>
        <w:t xml:space="preserve">. </w:t>
      </w:r>
    </w:p>
    <w:p w14:paraId="7652677C" w14:textId="77777777" w:rsidR="00E70DDF" w:rsidRDefault="00E70DDF" w:rsidP="00E70DDF"/>
    <w:p w14:paraId="525901F9" w14:textId="77777777" w:rsidR="00E70DDF" w:rsidRPr="00CA1E9A" w:rsidRDefault="00E70DDF" w:rsidP="00E70DDF">
      <w:r>
        <w:t>Percent of household enrollment that exited to permanent housing:</w:t>
      </w:r>
    </w:p>
    <w:p w14:paraId="3BAD85F3" w14:textId="77777777" w:rsidR="00E70DDF" w:rsidRDefault="00E70DDF" w:rsidP="00E70DDF">
      <w:r>
        <w:rPr>
          <w:noProof/>
        </w:rPr>
        <w:drawing>
          <wp:inline distT="0" distB="0" distL="0" distR="0" wp14:anchorId="15C05A11" wp14:editId="0F4BF69A">
            <wp:extent cx="2559050" cy="1654139"/>
            <wp:effectExtent l="0" t="0" r="12700" b="3810"/>
            <wp:docPr id="159271241" name="Diagram 159271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AF8829D" w14:textId="77777777" w:rsidR="00E70DDF" w:rsidRDefault="00E70DDF" w:rsidP="00E70DDF">
      <w:pPr>
        <w:sectPr w:rsidR="00E70DDF" w:rsidSect="002F368E">
          <w:type w:val="continuous"/>
          <w:pgSz w:w="12240" w:h="15840"/>
          <w:pgMar w:top="1440" w:right="1440" w:bottom="1440" w:left="1440" w:header="720" w:footer="720" w:gutter="0"/>
          <w:cols w:num="2" w:space="720"/>
          <w:docGrid w:linePitch="360"/>
        </w:sectPr>
      </w:pPr>
    </w:p>
    <w:p w14:paraId="7AB77183" w14:textId="77777777" w:rsidR="00E70DDF" w:rsidRPr="002F368E" w:rsidRDefault="00E70DDF" w:rsidP="00E70DDF">
      <w:pPr>
        <w:pStyle w:val="Title"/>
        <w:rPr>
          <w:sz w:val="28"/>
          <w:szCs w:val="28"/>
        </w:rPr>
      </w:pPr>
      <w:r w:rsidRPr="00817517">
        <w:rPr>
          <w:sz w:val="28"/>
          <w:szCs w:val="28"/>
        </w:rPr>
        <w:lastRenderedPageBreak/>
        <w:t xml:space="preserve">Demographics for Households </w:t>
      </w:r>
    </w:p>
    <w:tbl>
      <w:tblPr>
        <w:tblStyle w:val="GridTable1Light-Accent1"/>
        <w:tblW w:w="0" w:type="auto"/>
        <w:tblBorders>
          <w:top w:val="single" w:sz="4" w:space="0" w:color="007067"/>
          <w:left w:val="single" w:sz="4" w:space="0" w:color="007067"/>
          <w:bottom w:val="single" w:sz="4" w:space="0" w:color="007067"/>
          <w:right w:val="single" w:sz="4" w:space="0" w:color="007067"/>
          <w:insideH w:val="single" w:sz="4" w:space="0" w:color="007067"/>
          <w:insideV w:val="single" w:sz="4" w:space="0" w:color="007067"/>
        </w:tblBorders>
        <w:tblLook w:val="04A0" w:firstRow="1" w:lastRow="0" w:firstColumn="1" w:lastColumn="0" w:noHBand="0" w:noVBand="1"/>
      </w:tblPr>
      <w:tblGrid>
        <w:gridCol w:w="2695"/>
        <w:gridCol w:w="6655"/>
      </w:tblGrid>
      <w:tr w:rsidR="00E70DDF" w14:paraId="36D5520D" w14:textId="77777777" w:rsidTr="00A97AB6">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695" w:type="dxa"/>
            <w:tcBorders>
              <w:bottom w:val="none" w:sz="0" w:space="0" w:color="auto"/>
            </w:tcBorders>
            <w:vAlign w:val="center"/>
          </w:tcPr>
          <w:p w14:paraId="6A8A9C6F" w14:textId="77777777" w:rsidR="00E70DDF" w:rsidRDefault="00E70DDF" w:rsidP="00A97AB6">
            <w:pPr>
              <w:jc w:val="center"/>
            </w:pPr>
            <w:r>
              <w:t>Households with Children</w:t>
            </w:r>
          </w:p>
        </w:tc>
        <w:tc>
          <w:tcPr>
            <w:tcW w:w="6655" w:type="dxa"/>
            <w:tcBorders>
              <w:bottom w:val="none" w:sz="0" w:space="0" w:color="auto"/>
            </w:tcBorders>
            <w:vAlign w:val="center"/>
          </w:tcPr>
          <w:p w14:paraId="62A0331A" w14:textId="77777777" w:rsidR="00E70DDF" w:rsidRPr="002F368E" w:rsidRDefault="00E70DDF" w:rsidP="00A97AB6">
            <w:pPr>
              <w:cnfStyle w:val="100000000000" w:firstRow="1" w:lastRow="0" w:firstColumn="0" w:lastColumn="0" w:oddVBand="0" w:evenVBand="0" w:oddHBand="0" w:evenHBand="0" w:firstRowFirstColumn="0" w:firstRowLastColumn="0" w:lastRowFirstColumn="0" w:lastRowLastColumn="0"/>
            </w:pPr>
            <w:r w:rsidRPr="002F368E">
              <w:rPr>
                <w:b w:val="0"/>
                <w:bCs w:val="0"/>
              </w:rPr>
              <w:t>1,314 households with children served (32% increase since 2019)</w:t>
            </w:r>
          </w:p>
        </w:tc>
      </w:tr>
      <w:tr w:rsidR="00E70DDF" w14:paraId="6738D2DC"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0B97BE3" w14:textId="77777777" w:rsidR="00E70DDF" w:rsidRDefault="00E70DDF" w:rsidP="00A97AB6">
            <w:pPr>
              <w:jc w:val="center"/>
            </w:pPr>
            <w:r>
              <w:t>Transition Age Youth, 18-24</w:t>
            </w:r>
          </w:p>
        </w:tc>
        <w:tc>
          <w:tcPr>
            <w:tcW w:w="6655" w:type="dxa"/>
            <w:vAlign w:val="center"/>
          </w:tcPr>
          <w:p w14:paraId="56D29206"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Made up 8% of the CoC served</w:t>
            </w:r>
          </w:p>
        </w:tc>
      </w:tr>
      <w:tr w:rsidR="00E70DDF" w14:paraId="7B690D9F"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9FE243B" w14:textId="77777777" w:rsidR="00E70DDF" w:rsidRDefault="00E70DDF" w:rsidP="00A97AB6">
            <w:pPr>
              <w:jc w:val="center"/>
            </w:pPr>
            <w:r>
              <w:t>Race/Ethnicity</w:t>
            </w:r>
          </w:p>
        </w:tc>
        <w:tc>
          <w:tcPr>
            <w:tcW w:w="6655" w:type="dxa"/>
            <w:vAlign w:val="center"/>
          </w:tcPr>
          <w:p w14:paraId="75C0AAE5"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 xml:space="preserve">Black and Indigenous households were overrepresented in the CoC relative to the county population </w:t>
            </w:r>
          </w:p>
        </w:tc>
      </w:tr>
      <w:tr w:rsidR="00E70DDF" w14:paraId="10AF44D5"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83C8553" w14:textId="77777777" w:rsidR="00E70DDF" w:rsidRDefault="00E70DDF" w:rsidP="00A97AB6">
            <w:pPr>
              <w:jc w:val="center"/>
            </w:pPr>
            <w:r>
              <w:t>Disabling Conditions</w:t>
            </w:r>
          </w:p>
        </w:tc>
        <w:tc>
          <w:tcPr>
            <w:tcW w:w="6655" w:type="dxa"/>
            <w:vAlign w:val="center"/>
          </w:tcPr>
          <w:p w14:paraId="14D37EAC"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 xml:space="preserve">69% of households served in the CoC had a member with at least one disabling condition </w:t>
            </w:r>
          </w:p>
        </w:tc>
      </w:tr>
      <w:tr w:rsidR="00E70DDF" w14:paraId="29B40896"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EF069A2" w14:textId="77777777" w:rsidR="00E70DDF" w:rsidRDefault="00E70DDF" w:rsidP="00A97AB6">
            <w:pPr>
              <w:jc w:val="center"/>
            </w:pPr>
            <w:r>
              <w:t>Chronic Homelessness</w:t>
            </w:r>
          </w:p>
        </w:tc>
        <w:tc>
          <w:tcPr>
            <w:tcW w:w="6655" w:type="dxa"/>
            <w:vAlign w:val="center"/>
          </w:tcPr>
          <w:p w14:paraId="581145EA"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 xml:space="preserve">48% of households in crisis response were chronically homeless </w:t>
            </w:r>
          </w:p>
        </w:tc>
      </w:tr>
      <w:tr w:rsidR="00E70DDF" w14:paraId="33FAF162"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ABA2F84" w14:textId="77777777" w:rsidR="00E70DDF" w:rsidRDefault="00E70DDF" w:rsidP="00A97AB6">
            <w:pPr>
              <w:jc w:val="center"/>
            </w:pPr>
            <w:r>
              <w:t>Survivors of Domestic Violence</w:t>
            </w:r>
          </w:p>
        </w:tc>
        <w:tc>
          <w:tcPr>
            <w:tcW w:w="6655" w:type="dxa"/>
            <w:vAlign w:val="center"/>
          </w:tcPr>
          <w:p w14:paraId="53BDD0AA"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20% of households accessing crisis response had at least one household member that had experienced domestic violence</w:t>
            </w:r>
          </w:p>
        </w:tc>
      </w:tr>
      <w:tr w:rsidR="00E70DDF" w14:paraId="7DD7DAE5"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D0B1E75" w14:textId="77777777" w:rsidR="00E70DDF" w:rsidRDefault="00E70DDF" w:rsidP="00A97AB6">
            <w:pPr>
              <w:jc w:val="center"/>
            </w:pPr>
            <w:r>
              <w:t>Sexual Orientation</w:t>
            </w:r>
          </w:p>
        </w:tc>
        <w:tc>
          <w:tcPr>
            <w:tcW w:w="6655" w:type="dxa"/>
            <w:vAlign w:val="center"/>
          </w:tcPr>
          <w:p w14:paraId="6E9C50E2"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 xml:space="preserve">2% of adults served in crisis response reported being LGBTQIA+ and 26% of those people were 18-24 years old </w:t>
            </w:r>
          </w:p>
        </w:tc>
      </w:tr>
      <w:tr w:rsidR="00E70DDF" w14:paraId="39A98E7A" w14:textId="77777777" w:rsidTr="00A97AB6">
        <w:trPr>
          <w:trHeight w:val="879"/>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CF57980" w14:textId="77777777" w:rsidR="00E70DDF" w:rsidRDefault="00E70DDF" w:rsidP="00A97AB6">
            <w:pPr>
              <w:jc w:val="center"/>
            </w:pPr>
            <w:r>
              <w:t>Veterans</w:t>
            </w:r>
          </w:p>
        </w:tc>
        <w:tc>
          <w:tcPr>
            <w:tcW w:w="6655" w:type="dxa"/>
            <w:vAlign w:val="center"/>
          </w:tcPr>
          <w:p w14:paraId="50431C82" w14:textId="77777777" w:rsidR="00E70DDF" w:rsidRDefault="00E70DDF" w:rsidP="00A97AB6">
            <w:pPr>
              <w:cnfStyle w:val="000000000000" w:firstRow="0" w:lastRow="0" w:firstColumn="0" w:lastColumn="0" w:oddVBand="0" w:evenVBand="0" w:oddHBand="0" w:evenHBand="0" w:firstRowFirstColumn="0" w:firstRowLastColumn="0" w:lastRowFirstColumn="0" w:lastRowLastColumn="0"/>
            </w:pPr>
            <w:r>
              <w:t xml:space="preserve">803 veterans were served by the CoC, and veteran households made up 41% of all households in permanent housing programs </w:t>
            </w:r>
          </w:p>
        </w:tc>
      </w:tr>
      <w:bookmarkEnd w:id="10"/>
    </w:tbl>
    <w:p w14:paraId="38CBC3B3" w14:textId="77777777" w:rsidR="00E70DDF" w:rsidRDefault="00E70DDF" w:rsidP="00E70DDF"/>
    <w:p w14:paraId="7C1F7AA6" w14:textId="77777777" w:rsidR="00E70DDF" w:rsidRPr="00FA4ECD" w:rsidRDefault="00E70DDF" w:rsidP="00E70DDF">
      <w:pPr>
        <w:autoSpaceDE w:val="0"/>
        <w:autoSpaceDN w:val="0"/>
        <w:adjustRightInd w:val="0"/>
        <w:spacing w:after="0" w:line="240" w:lineRule="auto"/>
        <w:rPr>
          <w:rFonts w:cstheme="minorHAnsi"/>
          <w:color w:val="000000"/>
          <w:sz w:val="24"/>
          <w:szCs w:val="24"/>
        </w:rPr>
      </w:pPr>
    </w:p>
    <w:p w14:paraId="3E523555" w14:textId="5EB11D3A" w:rsidR="00C06872" w:rsidRPr="00FA4ECD" w:rsidRDefault="00C06872" w:rsidP="002D2EDD">
      <w:pPr>
        <w:autoSpaceDE w:val="0"/>
        <w:autoSpaceDN w:val="0"/>
        <w:adjustRightInd w:val="0"/>
        <w:spacing w:after="0" w:line="240" w:lineRule="auto"/>
        <w:rPr>
          <w:rFonts w:cstheme="minorHAnsi"/>
          <w:color w:val="000000"/>
          <w:sz w:val="24"/>
          <w:szCs w:val="24"/>
        </w:rPr>
      </w:pPr>
    </w:p>
    <w:sectPr w:rsidR="00C06872" w:rsidRPr="00FA4ECD" w:rsidSect="000E0E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CF22" w14:textId="77777777" w:rsidR="002153E3" w:rsidRDefault="002153E3" w:rsidP="00396C61">
      <w:pPr>
        <w:spacing w:after="0" w:line="240" w:lineRule="auto"/>
      </w:pPr>
      <w:r>
        <w:separator/>
      </w:r>
    </w:p>
  </w:endnote>
  <w:endnote w:type="continuationSeparator" w:id="0">
    <w:p w14:paraId="4667202C" w14:textId="77777777" w:rsidR="002153E3" w:rsidRDefault="002153E3" w:rsidP="003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667562"/>
      <w:docPartObj>
        <w:docPartGallery w:val="Page Numbers (Bottom of Page)"/>
        <w:docPartUnique/>
      </w:docPartObj>
    </w:sdtPr>
    <w:sdtEndPr/>
    <w:sdtContent>
      <w:sdt>
        <w:sdtPr>
          <w:id w:val="-739628406"/>
          <w:docPartObj>
            <w:docPartGallery w:val="Page Numbers (Top of Page)"/>
            <w:docPartUnique/>
          </w:docPartObj>
        </w:sdtPr>
        <w:sdtEndPr/>
        <w:sdtContent>
          <w:p w14:paraId="402B51B1" w14:textId="77777777" w:rsidR="00343A44" w:rsidRDefault="00343A44" w:rsidP="00343A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32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3242">
              <w:rPr>
                <w:b/>
                <w:bCs/>
                <w:noProof/>
              </w:rPr>
              <w:t>2</w:t>
            </w:r>
            <w:r>
              <w:rPr>
                <w:b/>
                <w:bCs/>
                <w:sz w:val="24"/>
                <w:szCs w:val="24"/>
              </w:rPr>
              <w:fldChar w:fldCharType="end"/>
            </w:r>
          </w:p>
        </w:sdtContent>
      </w:sdt>
    </w:sdtContent>
  </w:sdt>
  <w:p w14:paraId="58E9BE01" w14:textId="77777777" w:rsidR="00343A44" w:rsidRDefault="00343A44" w:rsidP="00693A0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418576"/>
      <w:docPartObj>
        <w:docPartGallery w:val="Page Numbers (Bottom of Page)"/>
        <w:docPartUnique/>
      </w:docPartObj>
    </w:sdtPr>
    <w:sdtEndPr>
      <w:rPr>
        <w:rStyle w:val="PageNumber"/>
      </w:rPr>
    </w:sdtEndPr>
    <w:sdtContent>
      <w:p w14:paraId="3CFE2BF4" w14:textId="77777777" w:rsidR="00E70DDF" w:rsidRDefault="00E70DDF" w:rsidP="005E3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8F565" w14:textId="77777777" w:rsidR="00E70DDF" w:rsidRDefault="00E70DDF" w:rsidP="002F36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969459"/>
      <w:docPartObj>
        <w:docPartGallery w:val="Page Numbers (Bottom of Page)"/>
        <w:docPartUnique/>
      </w:docPartObj>
    </w:sdtPr>
    <w:sdtEndPr>
      <w:rPr>
        <w:rStyle w:val="PageNumber"/>
      </w:rPr>
    </w:sdtEndPr>
    <w:sdtContent>
      <w:p w14:paraId="45DAF2C0" w14:textId="77777777" w:rsidR="00E70DDF" w:rsidRDefault="00E70DDF" w:rsidP="005E3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9F8CBC" w14:textId="77777777" w:rsidR="00E70DDF" w:rsidRDefault="00E70DDF" w:rsidP="002F36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7CB8" w14:textId="77777777" w:rsidR="002153E3" w:rsidRDefault="002153E3" w:rsidP="00396C61">
      <w:pPr>
        <w:spacing w:after="0" w:line="240" w:lineRule="auto"/>
      </w:pPr>
      <w:r>
        <w:separator/>
      </w:r>
    </w:p>
  </w:footnote>
  <w:footnote w:type="continuationSeparator" w:id="0">
    <w:p w14:paraId="215625F3" w14:textId="77777777" w:rsidR="002153E3" w:rsidRDefault="002153E3" w:rsidP="0039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3BAE" w14:textId="17B052FF" w:rsidR="00396C61" w:rsidRPr="00396C61" w:rsidRDefault="00837DF2" w:rsidP="00693A09">
    <w:pPr>
      <w:pStyle w:val="Header"/>
      <w:tabs>
        <w:tab w:val="clear" w:pos="9360"/>
        <w:tab w:val="right" w:pos="10080"/>
      </w:tabs>
      <w:ind w:right="-720"/>
      <w:jc w:val="right"/>
      <w:rPr>
        <w:b/>
        <w:sz w:val="28"/>
        <w:szCs w:val="28"/>
        <w:u w:val="single"/>
      </w:rPr>
    </w:pPr>
    <w:r w:rsidRPr="00837DF2">
      <w:rPr>
        <w:b/>
        <w:noProof/>
        <w:sz w:val="28"/>
        <w:szCs w:val="28"/>
        <w:u w:val="single"/>
      </w:rPr>
      <mc:AlternateContent>
        <mc:Choice Requires="wps">
          <w:drawing>
            <wp:anchor distT="0" distB="0" distL="114300" distR="114300" simplePos="0" relativeHeight="251657216" behindDoc="0" locked="0" layoutInCell="1" allowOverlap="1" wp14:anchorId="314F5DFF" wp14:editId="6B657AD3">
              <wp:simplePos x="0" y="0"/>
              <wp:positionH relativeFrom="column">
                <wp:posOffset>1200150</wp:posOffset>
              </wp:positionH>
              <wp:positionV relativeFrom="paragraph">
                <wp:posOffset>-200025</wp:posOffset>
              </wp:positionV>
              <wp:extent cx="43148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62000"/>
                      </a:xfrm>
                      <a:prstGeom prst="rect">
                        <a:avLst/>
                      </a:prstGeom>
                      <a:solidFill>
                        <a:srgbClr val="FFFFFF"/>
                      </a:solidFill>
                      <a:ln w="9525">
                        <a:noFill/>
                        <a:miter lim="800000"/>
                        <a:headEnd/>
                        <a:tailEnd/>
                      </a:ln>
                    </wps:spPr>
                    <wps:txbx>
                      <w:txbxContent>
                        <w:p w14:paraId="1BDD15E7" w14:textId="7F7CB252" w:rsidR="00837DF2" w:rsidRPr="00B42497" w:rsidRDefault="00837DF2" w:rsidP="00837DF2">
                          <w:pPr>
                            <w:pStyle w:val="Header"/>
                            <w:jc w:val="center"/>
                            <w:rPr>
                              <w:sz w:val="28"/>
                              <w:szCs w:val="28"/>
                            </w:rPr>
                          </w:pPr>
                          <w:r w:rsidRPr="00396C61">
                            <w:rPr>
                              <w:b/>
                              <w:sz w:val="28"/>
                              <w:szCs w:val="28"/>
                              <w:u w:val="single"/>
                            </w:rPr>
                            <w:t>Contra Costa Council on Homelessnes</w:t>
                          </w:r>
                          <w:r w:rsidR="00710F71">
                            <w:rPr>
                              <w:b/>
                              <w:sz w:val="28"/>
                              <w:szCs w:val="28"/>
                              <w:u w:val="single"/>
                            </w:rPr>
                            <w:t>s</w:t>
                          </w:r>
                          <w:r w:rsidRPr="00837DF2">
                            <w:rPr>
                              <w:b/>
                              <w:noProof/>
                              <w:sz w:val="28"/>
                              <w:szCs w:val="28"/>
                              <w:u w:val="single"/>
                            </w:rPr>
                            <w:t xml:space="preserve"> </w:t>
                          </w:r>
                        </w:p>
                        <w:p w14:paraId="0B9DFBFD" w14:textId="1619190E" w:rsidR="00837DF2" w:rsidRDefault="00837DF2" w:rsidP="00693A09">
                          <w:pPr>
                            <w:pStyle w:val="Header"/>
                            <w:jc w:val="center"/>
                            <w:rPr>
                              <w:b/>
                              <w:sz w:val="28"/>
                              <w:szCs w:val="28"/>
                              <w:u w:val="single"/>
                            </w:rPr>
                          </w:pPr>
                          <w:r w:rsidRPr="00396C61">
                            <w:rPr>
                              <w:b/>
                              <w:sz w:val="28"/>
                              <w:szCs w:val="28"/>
                              <w:u w:val="single"/>
                            </w:rPr>
                            <w:t>Recruitment FAQ</w:t>
                          </w:r>
                        </w:p>
                        <w:p w14:paraId="5BE2F065" w14:textId="5DEA1BD7" w:rsidR="00426CEC" w:rsidRPr="00426CEC" w:rsidRDefault="00782AE2" w:rsidP="00693A09">
                          <w:pPr>
                            <w:pStyle w:val="Header"/>
                            <w:jc w:val="center"/>
                            <w:rPr>
                              <w:bCs/>
                              <w:sz w:val="16"/>
                              <w:szCs w:val="16"/>
                            </w:rPr>
                          </w:pPr>
                          <w:r>
                            <w:rPr>
                              <w:bCs/>
                              <w:sz w:val="16"/>
                              <w:szCs w:val="16"/>
                            </w:rPr>
                            <w:t>1.2.24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F5DFF" id="_x0000_t202" coordsize="21600,21600" o:spt="202" path="m,l,21600r21600,l21600,xe">
              <v:stroke joinstyle="miter"/>
              <v:path gradientshapeok="t" o:connecttype="rect"/>
            </v:shapetype>
            <v:shape id="Text Box 2" o:spid="_x0000_s1026" type="#_x0000_t202" style="position:absolute;left:0;text-align:left;margin-left:94.5pt;margin-top:-15.75pt;width:339.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" stroked="f">
              <v:textbox>
                <w:txbxContent>
                  <w:p w14:paraId="1BDD15E7" w14:textId="7F7CB252" w:rsidR="00837DF2" w:rsidRPr="00B42497" w:rsidRDefault="00837DF2" w:rsidP="00837DF2">
                    <w:pPr>
                      <w:pStyle w:val="Header"/>
                      <w:jc w:val="center"/>
                      <w:rPr>
                        <w:sz w:val="28"/>
                        <w:szCs w:val="28"/>
                      </w:rPr>
                    </w:pPr>
                    <w:r w:rsidRPr="00396C61">
                      <w:rPr>
                        <w:b/>
                        <w:sz w:val="28"/>
                        <w:szCs w:val="28"/>
                        <w:u w:val="single"/>
                      </w:rPr>
                      <w:t>Contra Costa Council on Homelessnes</w:t>
                    </w:r>
                    <w:r w:rsidR="00710F71">
                      <w:rPr>
                        <w:b/>
                        <w:sz w:val="28"/>
                        <w:szCs w:val="28"/>
                        <w:u w:val="single"/>
                      </w:rPr>
                      <w:t>s</w:t>
                    </w:r>
                    <w:r w:rsidRPr="00837DF2">
                      <w:rPr>
                        <w:b/>
                        <w:noProof/>
                        <w:sz w:val="28"/>
                        <w:szCs w:val="28"/>
                        <w:u w:val="single"/>
                      </w:rPr>
                      <w:t xml:space="preserve"> </w:t>
                    </w:r>
                  </w:p>
                  <w:p w14:paraId="0B9DFBFD" w14:textId="1619190E" w:rsidR="00837DF2" w:rsidRDefault="00837DF2" w:rsidP="00693A09">
                    <w:pPr>
                      <w:pStyle w:val="Header"/>
                      <w:jc w:val="center"/>
                      <w:rPr>
                        <w:b/>
                        <w:sz w:val="28"/>
                        <w:szCs w:val="28"/>
                        <w:u w:val="single"/>
                      </w:rPr>
                    </w:pPr>
                    <w:r w:rsidRPr="00396C61">
                      <w:rPr>
                        <w:b/>
                        <w:sz w:val="28"/>
                        <w:szCs w:val="28"/>
                        <w:u w:val="single"/>
                      </w:rPr>
                      <w:t>Recruitment FAQ</w:t>
                    </w:r>
                  </w:p>
                  <w:p w14:paraId="5BE2F065" w14:textId="5DEA1BD7" w:rsidR="00426CEC" w:rsidRPr="00426CEC" w:rsidRDefault="00782AE2" w:rsidP="00693A09">
                    <w:pPr>
                      <w:pStyle w:val="Header"/>
                      <w:jc w:val="center"/>
                      <w:rPr>
                        <w:bCs/>
                        <w:sz w:val="16"/>
                        <w:szCs w:val="16"/>
                      </w:rPr>
                    </w:pPr>
                    <w:r>
                      <w:rPr>
                        <w:bCs/>
                        <w:sz w:val="16"/>
                        <w:szCs w:val="16"/>
                      </w:rPr>
                      <w:t>1.2.24</w:t>
                    </w:r>
                  </w:p>
                </w:txbxContent>
              </v:textbox>
            </v:shape>
          </w:pict>
        </mc:Fallback>
      </mc:AlternateContent>
    </w:r>
    <w:r w:rsidRPr="00693A09">
      <w:rPr>
        <w:b/>
        <w:noProof/>
        <w:sz w:val="28"/>
        <w:szCs w:val="28"/>
      </w:rPr>
      <w:drawing>
        <wp:inline distT="0" distB="0" distL="0" distR="0" wp14:anchorId="3EC93FC0" wp14:editId="2A8782D8">
          <wp:extent cx="856309" cy="461176"/>
          <wp:effectExtent l="0" t="0" r="1270" b="0"/>
          <wp:docPr id="291349966" name="Picture 29134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oucil-on-homelessness-logo-FINAL_MASTER.jpg"/>
                  <pic:cNvPicPr/>
                </pic:nvPicPr>
                <pic:blipFill>
                  <a:blip r:embed="rId1">
                    <a:extLst>
                      <a:ext uri="{28A0092B-C50C-407E-A947-70E740481C1C}">
                        <a14:useLocalDpi xmlns:a14="http://schemas.microsoft.com/office/drawing/2010/main" val="0"/>
                      </a:ext>
                    </a:extLst>
                  </a:blip>
                  <a:stretch>
                    <a:fillRect/>
                  </a:stretch>
                </pic:blipFill>
                <pic:spPr>
                  <a:xfrm>
                    <a:off x="0" y="0"/>
                    <a:ext cx="856309" cy="4611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2F44" w14:textId="77777777" w:rsidR="00E70DDF" w:rsidRDefault="00E70DDF" w:rsidP="00E84B2D">
    <w:pPr>
      <w:pStyle w:val="Header"/>
      <w:jc w:val="right"/>
    </w:pPr>
    <w:r w:rsidRPr="00837DF2">
      <w:rPr>
        <w:b/>
        <w:noProof/>
        <w:sz w:val="28"/>
        <w:szCs w:val="28"/>
        <w:u w:val="single"/>
      </w:rPr>
      <mc:AlternateContent>
        <mc:Choice Requires="wps">
          <w:drawing>
            <wp:anchor distT="0" distB="0" distL="114300" distR="114300" simplePos="0" relativeHeight="251659264" behindDoc="1" locked="0" layoutInCell="1" allowOverlap="1" wp14:anchorId="60E26ED7" wp14:editId="69C30C10">
              <wp:simplePos x="0" y="0"/>
              <wp:positionH relativeFrom="column">
                <wp:posOffset>-846307</wp:posOffset>
              </wp:positionH>
              <wp:positionV relativeFrom="paragraph">
                <wp:posOffset>-300990</wp:posOffset>
              </wp:positionV>
              <wp:extent cx="7683500" cy="762000"/>
              <wp:effectExtent l="0" t="0" r="0" b="0"/>
              <wp:wrapNone/>
              <wp:docPr id="121265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0" cy="762000"/>
                      </a:xfrm>
                      <a:prstGeom prst="rect">
                        <a:avLst/>
                      </a:prstGeom>
                      <a:solidFill>
                        <a:srgbClr val="FFFFFF"/>
                      </a:solidFill>
                      <a:ln w="9525">
                        <a:noFill/>
                        <a:miter lim="800000"/>
                        <a:headEnd/>
                        <a:tailEnd/>
                      </a:ln>
                    </wps:spPr>
                    <wps:txbx>
                      <w:txbxContent>
                        <w:p w14:paraId="70401CCD" w14:textId="77777777" w:rsidR="00E70DDF" w:rsidRPr="00B42497" w:rsidRDefault="00E70DDF" w:rsidP="00EC40A7">
                          <w:pPr>
                            <w:pStyle w:val="Header"/>
                            <w:jc w:val="center"/>
                            <w:rPr>
                              <w:sz w:val="28"/>
                              <w:szCs w:val="28"/>
                            </w:rPr>
                          </w:pPr>
                          <w:r w:rsidRPr="00396C61">
                            <w:rPr>
                              <w:b/>
                              <w:sz w:val="28"/>
                              <w:szCs w:val="28"/>
                              <w:u w:val="single"/>
                            </w:rPr>
                            <w:t>Contra Costa Council on Homelessnes</w:t>
                          </w:r>
                          <w:r>
                            <w:rPr>
                              <w:b/>
                              <w:sz w:val="28"/>
                              <w:szCs w:val="28"/>
                              <w:u w:val="single"/>
                            </w:rPr>
                            <w:t>s (CoH)</w:t>
                          </w:r>
                        </w:p>
                        <w:p w14:paraId="669DE0C7" w14:textId="77777777" w:rsidR="00E70DDF" w:rsidRDefault="00E70DDF" w:rsidP="00EC40A7">
                          <w:pPr>
                            <w:pStyle w:val="Header"/>
                            <w:jc w:val="center"/>
                            <w:rPr>
                              <w:b/>
                              <w:sz w:val="28"/>
                              <w:szCs w:val="28"/>
                              <w:u w:val="single"/>
                            </w:rPr>
                          </w:pPr>
                          <w:r w:rsidRPr="00396C61">
                            <w:rPr>
                              <w:b/>
                              <w:sz w:val="28"/>
                              <w:szCs w:val="28"/>
                              <w:u w:val="single"/>
                            </w:rPr>
                            <w:t>Recruitment FAQ</w:t>
                          </w:r>
                        </w:p>
                        <w:p w14:paraId="51C51952" w14:textId="19822B88" w:rsidR="00E70DDF" w:rsidRPr="00426CEC" w:rsidRDefault="000D5020" w:rsidP="00EC40A7">
                          <w:pPr>
                            <w:pStyle w:val="Header"/>
                            <w:jc w:val="center"/>
                            <w:rPr>
                              <w:bCs/>
                              <w:sz w:val="16"/>
                              <w:szCs w:val="16"/>
                            </w:rPr>
                          </w:pPr>
                          <w:r>
                            <w:rPr>
                              <w:bCs/>
                              <w:sz w:val="16"/>
                              <w:szCs w:val="16"/>
                            </w:rPr>
                            <w:t>1.23.24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26ED7" id="_x0000_t202" coordsize="21600,21600" o:spt="202" path="m,l,21600r21600,l21600,xe">
              <v:stroke joinstyle="miter"/>
              <v:path gradientshapeok="t" o:connecttype="rect"/>
            </v:shapetype>
            <v:shape id="_x0000_s1027" type="#_x0000_t202" style="position:absolute;left:0;text-align:left;margin-left:-66.65pt;margin-top:-23.7pt;width:60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" stroked="f">
              <v:textbox>
                <w:txbxContent>
                  <w:p w14:paraId="70401CCD" w14:textId="77777777" w:rsidR="00E70DDF" w:rsidRPr="00B42497" w:rsidRDefault="00E70DDF" w:rsidP="00EC40A7">
                    <w:pPr>
                      <w:pStyle w:val="Header"/>
                      <w:jc w:val="center"/>
                      <w:rPr>
                        <w:sz w:val="28"/>
                        <w:szCs w:val="28"/>
                      </w:rPr>
                    </w:pPr>
                    <w:r w:rsidRPr="00396C61">
                      <w:rPr>
                        <w:b/>
                        <w:sz w:val="28"/>
                        <w:szCs w:val="28"/>
                        <w:u w:val="single"/>
                      </w:rPr>
                      <w:t>Contra Costa Council on Homelessnes</w:t>
                    </w:r>
                    <w:r>
                      <w:rPr>
                        <w:b/>
                        <w:sz w:val="28"/>
                        <w:szCs w:val="28"/>
                        <w:u w:val="single"/>
                      </w:rPr>
                      <w:t>s (CoH)</w:t>
                    </w:r>
                  </w:p>
                  <w:p w14:paraId="669DE0C7" w14:textId="77777777" w:rsidR="00E70DDF" w:rsidRDefault="00E70DDF" w:rsidP="00EC40A7">
                    <w:pPr>
                      <w:pStyle w:val="Header"/>
                      <w:jc w:val="center"/>
                      <w:rPr>
                        <w:b/>
                        <w:sz w:val="28"/>
                        <w:szCs w:val="28"/>
                        <w:u w:val="single"/>
                      </w:rPr>
                    </w:pPr>
                    <w:r w:rsidRPr="00396C61">
                      <w:rPr>
                        <w:b/>
                        <w:sz w:val="28"/>
                        <w:szCs w:val="28"/>
                        <w:u w:val="single"/>
                      </w:rPr>
                      <w:t>Recruitment FAQ</w:t>
                    </w:r>
                  </w:p>
                  <w:p w14:paraId="51C51952" w14:textId="19822B88" w:rsidR="00E70DDF" w:rsidRPr="00426CEC" w:rsidRDefault="000D5020" w:rsidP="00EC40A7">
                    <w:pPr>
                      <w:pStyle w:val="Header"/>
                      <w:jc w:val="center"/>
                      <w:rPr>
                        <w:bCs/>
                        <w:sz w:val="16"/>
                        <w:szCs w:val="16"/>
                      </w:rPr>
                    </w:pPr>
                    <w:r>
                      <w:rPr>
                        <w:bCs/>
                        <w:sz w:val="16"/>
                        <w:szCs w:val="16"/>
                      </w:rPr>
                      <w:t>1.23.24</w:t>
                    </w:r>
                  </w:p>
                </w:txbxContent>
              </v:textbox>
            </v:shape>
          </w:pict>
        </mc:Fallback>
      </mc:AlternateContent>
    </w:r>
    <w:r w:rsidRPr="00693A09">
      <w:rPr>
        <w:b/>
        <w:noProof/>
        <w:sz w:val="28"/>
        <w:szCs w:val="28"/>
      </w:rPr>
      <w:drawing>
        <wp:inline distT="0" distB="0" distL="0" distR="0" wp14:anchorId="7AB2B978" wp14:editId="358233DE">
          <wp:extent cx="856309" cy="461176"/>
          <wp:effectExtent l="0" t="0" r="1270" b="0"/>
          <wp:docPr id="2" name="Picture 2" descr="A key with a couple of people and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90118" name="Picture 1337990118" descr="A key with a couple of people and a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6309" cy="461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8B1"/>
    <w:multiLevelType w:val="hybridMultilevel"/>
    <w:tmpl w:val="AF1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D5E"/>
    <w:multiLevelType w:val="multilevel"/>
    <w:tmpl w:val="7CB486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2F2AC0"/>
    <w:multiLevelType w:val="hybridMultilevel"/>
    <w:tmpl w:val="6CF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53E2"/>
    <w:multiLevelType w:val="hybridMultilevel"/>
    <w:tmpl w:val="1742C6E2"/>
    <w:lvl w:ilvl="0" w:tplc="6A6890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2DB"/>
    <w:multiLevelType w:val="multilevel"/>
    <w:tmpl w:val="DAB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674B3"/>
    <w:multiLevelType w:val="multilevel"/>
    <w:tmpl w:val="B21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9337D"/>
    <w:multiLevelType w:val="hybridMultilevel"/>
    <w:tmpl w:val="255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7F3E"/>
    <w:multiLevelType w:val="hybridMultilevel"/>
    <w:tmpl w:val="8A5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2125"/>
    <w:multiLevelType w:val="multilevel"/>
    <w:tmpl w:val="A55C4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4B0FC5"/>
    <w:multiLevelType w:val="multilevel"/>
    <w:tmpl w:val="364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A68FC"/>
    <w:multiLevelType w:val="hybridMultilevel"/>
    <w:tmpl w:val="B07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82C48"/>
    <w:multiLevelType w:val="multilevel"/>
    <w:tmpl w:val="EA1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631FA"/>
    <w:multiLevelType w:val="hybridMultilevel"/>
    <w:tmpl w:val="EC8E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F1668"/>
    <w:multiLevelType w:val="hybridMultilevel"/>
    <w:tmpl w:val="726C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02BDF"/>
    <w:multiLevelType w:val="hybridMultilevel"/>
    <w:tmpl w:val="649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7B48"/>
    <w:multiLevelType w:val="multilevel"/>
    <w:tmpl w:val="A600E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7062CE4"/>
    <w:multiLevelType w:val="multilevel"/>
    <w:tmpl w:val="AC8E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0283D"/>
    <w:multiLevelType w:val="hybridMultilevel"/>
    <w:tmpl w:val="AAC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F4CBD"/>
    <w:multiLevelType w:val="hybridMultilevel"/>
    <w:tmpl w:val="6F9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6DD0"/>
    <w:multiLevelType w:val="multilevel"/>
    <w:tmpl w:val="020CC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B00B09"/>
    <w:multiLevelType w:val="multilevel"/>
    <w:tmpl w:val="0F5CA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14823A9"/>
    <w:multiLevelType w:val="hybridMultilevel"/>
    <w:tmpl w:val="9224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34F75"/>
    <w:multiLevelType w:val="multilevel"/>
    <w:tmpl w:val="1A9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71ED2"/>
    <w:multiLevelType w:val="hybridMultilevel"/>
    <w:tmpl w:val="BF52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6E8"/>
    <w:multiLevelType w:val="hybridMultilevel"/>
    <w:tmpl w:val="50A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A4A3C"/>
    <w:multiLevelType w:val="hybridMultilevel"/>
    <w:tmpl w:val="E6C46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77CEB"/>
    <w:multiLevelType w:val="multilevel"/>
    <w:tmpl w:val="2F76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B2729E"/>
    <w:multiLevelType w:val="hybridMultilevel"/>
    <w:tmpl w:val="EAA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95BF6"/>
    <w:multiLevelType w:val="hybridMultilevel"/>
    <w:tmpl w:val="4B68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83A6F"/>
    <w:multiLevelType w:val="hybridMultilevel"/>
    <w:tmpl w:val="EC8E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4342B"/>
    <w:multiLevelType w:val="multilevel"/>
    <w:tmpl w:val="4B5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94100D"/>
    <w:multiLevelType w:val="hybridMultilevel"/>
    <w:tmpl w:val="FB6C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72755"/>
    <w:multiLevelType w:val="multilevel"/>
    <w:tmpl w:val="3AFE7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7B4D3B"/>
    <w:multiLevelType w:val="hybridMultilevel"/>
    <w:tmpl w:val="98265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B2E0D"/>
    <w:multiLevelType w:val="hybridMultilevel"/>
    <w:tmpl w:val="EC8E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60"/>
    <w:multiLevelType w:val="multilevel"/>
    <w:tmpl w:val="DE7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AD6D72"/>
    <w:multiLevelType w:val="multilevel"/>
    <w:tmpl w:val="ED3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E33942"/>
    <w:multiLevelType w:val="hybridMultilevel"/>
    <w:tmpl w:val="993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0589C"/>
    <w:multiLevelType w:val="multilevel"/>
    <w:tmpl w:val="3280C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E9C6E7A"/>
    <w:multiLevelType w:val="hybridMultilevel"/>
    <w:tmpl w:val="483A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38294">
    <w:abstractNumId w:val="5"/>
  </w:num>
  <w:num w:numId="2" w16cid:durableId="1897818175">
    <w:abstractNumId w:val="28"/>
  </w:num>
  <w:num w:numId="3" w16cid:durableId="435560855">
    <w:abstractNumId w:val="11"/>
  </w:num>
  <w:num w:numId="4" w16cid:durableId="91249585">
    <w:abstractNumId w:val="6"/>
  </w:num>
  <w:num w:numId="5" w16cid:durableId="1181816184">
    <w:abstractNumId w:val="0"/>
  </w:num>
  <w:num w:numId="6" w16cid:durableId="2104834718">
    <w:abstractNumId w:val="34"/>
  </w:num>
  <w:num w:numId="7" w16cid:durableId="199367564">
    <w:abstractNumId w:val="29"/>
  </w:num>
  <w:num w:numId="8" w16cid:durableId="339820615">
    <w:abstractNumId w:val="33"/>
  </w:num>
  <w:num w:numId="9" w16cid:durableId="610668939">
    <w:abstractNumId w:val="12"/>
  </w:num>
  <w:num w:numId="10" w16cid:durableId="1762338233">
    <w:abstractNumId w:val="23"/>
  </w:num>
  <w:num w:numId="11" w16cid:durableId="1427117798">
    <w:abstractNumId w:val="17"/>
  </w:num>
  <w:num w:numId="12" w16cid:durableId="1546793301">
    <w:abstractNumId w:val="10"/>
  </w:num>
  <w:num w:numId="13" w16cid:durableId="1324357939">
    <w:abstractNumId w:val="7"/>
  </w:num>
  <w:num w:numId="14" w16cid:durableId="30227737">
    <w:abstractNumId w:val="39"/>
  </w:num>
  <w:num w:numId="15" w16cid:durableId="1697807542">
    <w:abstractNumId w:val="2"/>
  </w:num>
  <w:num w:numId="16" w16cid:durableId="1876386065">
    <w:abstractNumId w:val="24"/>
  </w:num>
  <w:num w:numId="17" w16cid:durableId="1873688191">
    <w:abstractNumId w:val="27"/>
  </w:num>
  <w:num w:numId="18" w16cid:durableId="238486780">
    <w:abstractNumId w:val="18"/>
  </w:num>
  <w:num w:numId="19" w16cid:durableId="2026513445">
    <w:abstractNumId w:val="3"/>
  </w:num>
  <w:num w:numId="20" w16cid:durableId="499273280">
    <w:abstractNumId w:val="1"/>
  </w:num>
  <w:num w:numId="21" w16cid:durableId="2009670116">
    <w:abstractNumId w:val="37"/>
  </w:num>
  <w:num w:numId="22" w16cid:durableId="1443956422">
    <w:abstractNumId w:val="21"/>
  </w:num>
  <w:num w:numId="23" w16cid:durableId="1340428450">
    <w:abstractNumId w:val="31"/>
  </w:num>
  <w:num w:numId="24" w16cid:durableId="1136530637">
    <w:abstractNumId w:val="35"/>
  </w:num>
  <w:num w:numId="25" w16cid:durableId="949820311">
    <w:abstractNumId w:val="9"/>
  </w:num>
  <w:num w:numId="26" w16cid:durableId="1068920174">
    <w:abstractNumId w:val="38"/>
  </w:num>
  <w:num w:numId="27" w16cid:durableId="1702969946">
    <w:abstractNumId w:val="16"/>
  </w:num>
  <w:num w:numId="28" w16cid:durableId="1153064474">
    <w:abstractNumId w:val="8"/>
  </w:num>
  <w:num w:numId="29" w16cid:durableId="1409383933">
    <w:abstractNumId w:val="4"/>
  </w:num>
  <w:num w:numId="30" w16cid:durableId="24715820">
    <w:abstractNumId w:val="19"/>
  </w:num>
  <w:num w:numId="31" w16cid:durableId="963538504">
    <w:abstractNumId w:val="30"/>
  </w:num>
  <w:num w:numId="32" w16cid:durableId="1334643731">
    <w:abstractNumId w:val="32"/>
  </w:num>
  <w:num w:numId="33" w16cid:durableId="2059935138">
    <w:abstractNumId w:val="26"/>
  </w:num>
  <w:num w:numId="34" w16cid:durableId="420684807">
    <w:abstractNumId w:val="20"/>
  </w:num>
  <w:num w:numId="35" w16cid:durableId="475686971">
    <w:abstractNumId w:val="22"/>
  </w:num>
  <w:num w:numId="36" w16cid:durableId="1032923324">
    <w:abstractNumId w:val="15"/>
  </w:num>
  <w:num w:numId="37" w16cid:durableId="1504125616">
    <w:abstractNumId w:val="14"/>
  </w:num>
  <w:num w:numId="38" w16cid:durableId="1138493311">
    <w:abstractNumId w:val="13"/>
  </w:num>
  <w:num w:numId="39" w16cid:durableId="57365890">
    <w:abstractNumId w:val="36"/>
  </w:num>
  <w:num w:numId="40" w16cid:durableId="9750622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31"/>
    <w:rsid w:val="0000070E"/>
    <w:rsid w:val="000200CC"/>
    <w:rsid w:val="0002386A"/>
    <w:rsid w:val="000405E3"/>
    <w:rsid w:val="000A1EFB"/>
    <w:rsid w:val="000C01A8"/>
    <w:rsid w:val="000C08EE"/>
    <w:rsid w:val="000D5020"/>
    <w:rsid w:val="000E0E29"/>
    <w:rsid w:val="000F6002"/>
    <w:rsid w:val="0010056B"/>
    <w:rsid w:val="00103EC6"/>
    <w:rsid w:val="00104694"/>
    <w:rsid w:val="001136D4"/>
    <w:rsid w:val="001553F4"/>
    <w:rsid w:val="00170F5A"/>
    <w:rsid w:val="00171E12"/>
    <w:rsid w:val="001732E3"/>
    <w:rsid w:val="001A4D04"/>
    <w:rsid w:val="001C0491"/>
    <w:rsid w:val="001D2095"/>
    <w:rsid w:val="001E2E45"/>
    <w:rsid w:val="002153E3"/>
    <w:rsid w:val="00217BC4"/>
    <w:rsid w:val="002333EE"/>
    <w:rsid w:val="00246DC2"/>
    <w:rsid w:val="00270566"/>
    <w:rsid w:val="00280DC9"/>
    <w:rsid w:val="0029660C"/>
    <w:rsid w:val="002A5B46"/>
    <w:rsid w:val="002C3231"/>
    <w:rsid w:val="002D0986"/>
    <w:rsid w:val="002D2EDD"/>
    <w:rsid w:val="00324DFE"/>
    <w:rsid w:val="00343A44"/>
    <w:rsid w:val="00385D56"/>
    <w:rsid w:val="00393C07"/>
    <w:rsid w:val="00396C61"/>
    <w:rsid w:val="0039724D"/>
    <w:rsid w:val="003B24A3"/>
    <w:rsid w:val="003B579D"/>
    <w:rsid w:val="003E06AE"/>
    <w:rsid w:val="0040260C"/>
    <w:rsid w:val="004030FA"/>
    <w:rsid w:val="0041565B"/>
    <w:rsid w:val="00423016"/>
    <w:rsid w:val="004260F6"/>
    <w:rsid w:val="00426CEC"/>
    <w:rsid w:val="00437844"/>
    <w:rsid w:val="004657F3"/>
    <w:rsid w:val="0047536B"/>
    <w:rsid w:val="00493AED"/>
    <w:rsid w:val="004A6807"/>
    <w:rsid w:val="004B29A9"/>
    <w:rsid w:val="004B539A"/>
    <w:rsid w:val="004C6CE1"/>
    <w:rsid w:val="004F1532"/>
    <w:rsid w:val="004F17AA"/>
    <w:rsid w:val="004F2318"/>
    <w:rsid w:val="0050610B"/>
    <w:rsid w:val="00531046"/>
    <w:rsid w:val="00532816"/>
    <w:rsid w:val="00573118"/>
    <w:rsid w:val="00574FBF"/>
    <w:rsid w:val="00577F95"/>
    <w:rsid w:val="00595D4D"/>
    <w:rsid w:val="005F032F"/>
    <w:rsid w:val="006064DE"/>
    <w:rsid w:val="0060739E"/>
    <w:rsid w:val="00612B84"/>
    <w:rsid w:val="00613C6A"/>
    <w:rsid w:val="00625E7B"/>
    <w:rsid w:val="00630EF5"/>
    <w:rsid w:val="00632B4A"/>
    <w:rsid w:val="00644939"/>
    <w:rsid w:val="00687CD6"/>
    <w:rsid w:val="00693A09"/>
    <w:rsid w:val="006B37CB"/>
    <w:rsid w:val="006C4941"/>
    <w:rsid w:val="006D38DB"/>
    <w:rsid w:val="006F7E44"/>
    <w:rsid w:val="007007D9"/>
    <w:rsid w:val="00700BD8"/>
    <w:rsid w:val="007025E7"/>
    <w:rsid w:val="00710F71"/>
    <w:rsid w:val="007410F4"/>
    <w:rsid w:val="0075253D"/>
    <w:rsid w:val="007646FB"/>
    <w:rsid w:val="00771D17"/>
    <w:rsid w:val="00782AE2"/>
    <w:rsid w:val="00784759"/>
    <w:rsid w:val="007929D7"/>
    <w:rsid w:val="007B22B0"/>
    <w:rsid w:val="007C7F91"/>
    <w:rsid w:val="007D17F8"/>
    <w:rsid w:val="007F44BD"/>
    <w:rsid w:val="00801FA7"/>
    <w:rsid w:val="00827135"/>
    <w:rsid w:val="0083317A"/>
    <w:rsid w:val="00837DF2"/>
    <w:rsid w:val="00843D25"/>
    <w:rsid w:val="00890AB1"/>
    <w:rsid w:val="00894BCA"/>
    <w:rsid w:val="008A0AF3"/>
    <w:rsid w:val="008A41EB"/>
    <w:rsid w:val="008B4596"/>
    <w:rsid w:val="008C1475"/>
    <w:rsid w:val="008D4FFD"/>
    <w:rsid w:val="008E08CB"/>
    <w:rsid w:val="008E2759"/>
    <w:rsid w:val="00907A9A"/>
    <w:rsid w:val="00940056"/>
    <w:rsid w:val="00945E47"/>
    <w:rsid w:val="00946210"/>
    <w:rsid w:val="00950724"/>
    <w:rsid w:val="00963AA3"/>
    <w:rsid w:val="00971D13"/>
    <w:rsid w:val="00982D35"/>
    <w:rsid w:val="00986C43"/>
    <w:rsid w:val="009A62BF"/>
    <w:rsid w:val="009B3FD3"/>
    <w:rsid w:val="009D08F9"/>
    <w:rsid w:val="009E05D6"/>
    <w:rsid w:val="00A03DC8"/>
    <w:rsid w:val="00A07CCC"/>
    <w:rsid w:val="00A27E31"/>
    <w:rsid w:val="00A768A4"/>
    <w:rsid w:val="00A76FEF"/>
    <w:rsid w:val="00A84C85"/>
    <w:rsid w:val="00A9735E"/>
    <w:rsid w:val="00AC21EF"/>
    <w:rsid w:val="00B1479B"/>
    <w:rsid w:val="00B1789A"/>
    <w:rsid w:val="00B22ECF"/>
    <w:rsid w:val="00B442E3"/>
    <w:rsid w:val="00B73F03"/>
    <w:rsid w:val="00BA46C5"/>
    <w:rsid w:val="00BB50D1"/>
    <w:rsid w:val="00BD5ACF"/>
    <w:rsid w:val="00BD681F"/>
    <w:rsid w:val="00BE081C"/>
    <w:rsid w:val="00BF3E31"/>
    <w:rsid w:val="00BF7305"/>
    <w:rsid w:val="00C06872"/>
    <w:rsid w:val="00C10369"/>
    <w:rsid w:val="00C1542A"/>
    <w:rsid w:val="00C3154F"/>
    <w:rsid w:val="00C325D4"/>
    <w:rsid w:val="00C36DEC"/>
    <w:rsid w:val="00C45FF3"/>
    <w:rsid w:val="00C64ADE"/>
    <w:rsid w:val="00C6548A"/>
    <w:rsid w:val="00C67633"/>
    <w:rsid w:val="00C722CE"/>
    <w:rsid w:val="00CB513C"/>
    <w:rsid w:val="00CC489A"/>
    <w:rsid w:val="00CE0EED"/>
    <w:rsid w:val="00CE1FE4"/>
    <w:rsid w:val="00D00AE7"/>
    <w:rsid w:val="00D1105E"/>
    <w:rsid w:val="00D20C0B"/>
    <w:rsid w:val="00D5560D"/>
    <w:rsid w:val="00D5585A"/>
    <w:rsid w:val="00D77A40"/>
    <w:rsid w:val="00D77C41"/>
    <w:rsid w:val="00D81244"/>
    <w:rsid w:val="00D83242"/>
    <w:rsid w:val="00DD1E89"/>
    <w:rsid w:val="00DE2638"/>
    <w:rsid w:val="00E15708"/>
    <w:rsid w:val="00E70DDF"/>
    <w:rsid w:val="00E765A0"/>
    <w:rsid w:val="00EB3FAA"/>
    <w:rsid w:val="00EB6545"/>
    <w:rsid w:val="00EC09D5"/>
    <w:rsid w:val="00F00062"/>
    <w:rsid w:val="00F056A7"/>
    <w:rsid w:val="00F14F19"/>
    <w:rsid w:val="00F200BB"/>
    <w:rsid w:val="00F21842"/>
    <w:rsid w:val="00F21D70"/>
    <w:rsid w:val="00F32E67"/>
    <w:rsid w:val="00F46D67"/>
    <w:rsid w:val="00F52E93"/>
    <w:rsid w:val="00FA4ECD"/>
    <w:rsid w:val="00FA52B9"/>
    <w:rsid w:val="00FB4322"/>
    <w:rsid w:val="00FC3922"/>
    <w:rsid w:val="00FC5D6A"/>
    <w:rsid w:val="00FF2805"/>
    <w:rsid w:val="00FF7CAB"/>
    <w:rsid w:val="1107AE41"/>
    <w:rsid w:val="20C790E9"/>
    <w:rsid w:val="28E32904"/>
    <w:rsid w:val="2D3B1F48"/>
    <w:rsid w:val="79A7A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2D2D6"/>
  <w15:docId w15:val="{54F5A636-0E5F-46C5-A47B-2143D9ED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DDF"/>
    <w:pPr>
      <w:pBdr>
        <w:top w:val="single" w:sz="24" w:space="0" w:color="007067"/>
        <w:left w:val="single" w:sz="24" w:space="0" w:color="007067"/>
        <w:bottom w:val="single" w:sz="24" w:space="0" w:color="007067"/>
        <w:right w:val="single" w:sz="24" w:space="0" w:color="007067"/>
      </w:pBdr>
      <w:shd w:val="clear" w:color="auto" w:fill="007067"/>
      <w:spacing w:before="200" w:after="120"/>
      <w:outlineLvl w:val="0"/>
    </w:pPr>
    <w:rPr>
      <w:rFonts w:asciiTheme="majorHAnsi" w:eastAsiaTheme="minorEastAsia" w:hAnsiTheme="majorHAnsi"/>
      <w:b/>
      <w:bCs/>
      <w:caps/>
      <w:color w:val="FFFFFF" w:themeColor="background1"/>
      <w:spacing w:val="15"/>
      <w:sz w:val="24"/>
      <w:szCs w:val="24"/>
    </w:rPr>
  </w:style>
  <w:style w:type="paragraph" w:styleId="Heading3">
    <w:name w:val="heading 3"/>
    <w:basedOn w:val="Normal"/>
    <w:next w:val="Normal"/>
    <w:link w:val="Heading3Char"/>
    <w:uiPriority w:val="9"/>
    <w:unhideWhenUsed/>
    <w:qFormat/>
    <w:rsid w:val="00E70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E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E31"/>
    <w:pPr>
      <w:ind w:left="720"/>
      <w:contextualSpacing/>
    </w:pPr>
  </w:style>
  <w:style w:type="character" w:styleId="Hyperlink">
    <w:name w:val="Hyperlink"/>
    <w:basedOn w:val="DefaultParagraphFont"/>
    <w:uiPriority w:val="99"/>
    <w:unhideWhenUsed/>
    <w:rsid w:val="00171E12"/>
    <w:rPr>
      <w:color w:val="0000FF" w:themeColor="hyperlink"/>
      <w:u w:val="single"/>
    </w:rPr>
  </w:style>
  <w:style w:type="paragraph" w:styleId="Header">
    <w:name w:val="header"/>
    <w:basedOn w:val="Normal"/>
    <w:link w:val="HeaderChar"/>
    <w:uiPriority w:val="99"/>
    <w:unhideWhenUsed/>
    <w:rsid w:val="0039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61"/>
  </w:style>
  <w:style w:type="paragraph" w:styleId="Footer">
    <w:name w:val="footer"/>
    <w:basedOn w:val="Normal"/>
    <w:link w:val="FooterChar"/>
    <w:uiPriority w:val="99"/>
    <w:unhideWhenUsed/>
    <w:rsid w:val="0039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61"/>
  </w:style>
  <w:style w:type="paragraph" w:styleId="BalloonText">
    <w:name w:val="Balloon Text"/>
    <w:basedOn w:val="Normal"/>
    <w:link w:val="BalloonTextChar"/>
    <w:uiPriority w:val="99"/>
    <w:semiHidden/>
    <w:unhideWhenUsed/>
    <w:rsid w:val="00B4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E3"/>
    <w:rPr>
      <w:rFonts w:ascii="Tahoma" w:hAnsi="Tahoma" w:cs="Tahoma"/>
      <w:sz w:val="16"/>
      <w:szCs w:val="16"/>
    </w:rPr>
  </w:style>
  <w:style w:type="character" w:styleId="CommentReference">
    <w:name w:val="annotation reference"/>
    <w:semiHidden/>
    <w:unhideWhenUsed/>
    <w:rsid w:val="002C3231"/>
    <w:rPr>
      <w:sz w:val="18"/>
      <w:szCs w:val="18"/>
    </w:rPr>
  </w:style>
  <w:style w:type="paragraph" w:styleId="CommentText">
    <w:name w:val="annotation text"/>
    <w:basedOn w:val="Normal"/>
    <w:link w:val="CommentTextChar"/>
    <w:unhideWhenUsed/>
    <w:rsid w:val="002C3231"/>
    <w:pPr>
      <w:keepNext/>
      <w:spacing w:before="120" w:after="120" w:line="240" w:lineRule="auto"/>
      <w:outlineLvl w:val="2"/>
    </w:pPr>
    <w:rPr>
      <w:rFonts w:ascii="Calibri Light" w:eastAsiaTheme="majorEastAsia" w:hAnsi="Calibri Light" w:cstheme="majorBidi"/>
      <w:bCs/>
      <w:sz w:val="24"/>
      <w:szCs w:val="24"/>
    </w:rPr>
  </w:style>
  <w:style w:type="character" w:customStyle="1" w:styleId="CommentTextChar">
    <w:name w:val="Comment Text Char"/>
    <w:basedOn w:val="DefaultParagraphFont"/>
    <w:link w:val="CommentText"/>
    <w:rsid w:val="002C3231"/>
    <w:rPr>
      <w:rFonts w:ascii="Calibri Light" w:eastAsiaTheme="majorEastAsia" w:hAnsi="Calibri Light" w:cstheme="majorBidi"/>
      <w:bCs/>
      <w:sz w:val="24"/>
      <w:szCs w:val="24"/>
    </w:rPr>
  </w:style>
  <w:style w:type="character" w:customStyle="1" w:styleId="UnresolvedMention1">
    <w:name w:val="Unresolved Mention1"/>
    <w:basedOn w:val="DefaultParagraphFont"/>
    <w:uiPriority w:val="99"/>
    <w:semiHidden/>
    <w:unhideWhenUsed/>
    <w:rsid w:val="002C32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2EDD"/>
    <w:pPr>
      <w:keepNext w:val="0"/>
      <w:spacing w:before="0" w:after="200"/>
      <w:outlineLvl w:val="9"/>
    </w:pPr>
    <w:rPr>
      <w:rFonts w:asciiTheme="minorHAnsi" w:eastAsiaTheme="minorHAnsi" w:hAnsiTheme="minorHAnsi" w:cstheme="minorBidi"/>
      <w:b/>
      <w:sz w:val="20"/>
      <w:szCs w:val="20"/>
    </w:rPr>
  </w:style>
  <w:style w:type="character" w:customStyle="1" w:styleId="CommentSubjectChar">
    <w:name w:val="Comment Subject Char"/>
    <w:basedOn w:val="CommentTextChar"/>
    <w:link w:val="CommentSubject"/>
    <w:uiPriority w:val="99"/>
    <w:semiHidden/>
    <w:rsid w:val="002D2EDD"/>
    <w:rPr>
      <w:rFonts w:ascii="Calibri Light" w:eastAsiaTheme="majorEastAsia" w:hAnsi="Calibri Light" w:cstheme="majorBidi"/>
      <w:b/>
      <w:bCs/>
      <w:sz w:val="20"/>
      <w:szCs w:val="20"/>
    </w:rPr>
  </w:style>
  <w:style w:type="paragraph" w:styleId="Revision">
    <w:name w:val="Revision"/>
    <w:hidden/>
    <w:uiPriority w:val="99"/>
    <w:semiHidden/>
    <w:rsid w:val="002D2EDD"/>
    <w:pPr>
      <w:spacing w:after="0" w:line="240" w:lineRule="auto"/>
    </w:pPr>
  </w:style>
  <w:style w:type="paragraph" w:customStyle="1" w:styleId="flush">
    <w:name w:val="flush"/>
    <w:basedOn w:val="Normal"/>
    <w:rsid w:val="008A41E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41EB"/>
    <w:rPr>
      <w:color w:val="605E5C"/>
      <w:shd w:val="clear" w:color="auto" w:fill="E1DFDD"/>
    </w:rPr>
  </w:style>
  <w:style w:type="character" w:styleId="FollowedHyperlink">
    <w:name w:val="FollowedHyperlink"/>
    <w:basedOn w:val="DefaultParagraphFont"/>
    <w:uiPriority w:val="99"/>
    <w:semiHidden/>
    <w:unhideWhenUsed/>
    <w:rsid w:val="00894BCA"/>
    <w:rPr>
      <w:color w:val="800080" w:themeColor="followedHyperlink"/>
      <w:u w:val="single"/>
    </w:rPr>
  </w:style>
  <w:style w:type="paragraph" w:customStyle="1" w:styleId="paragraph">
    <w:name w:val="paragraph"/>
    <w:basedOn w:val="Normal"/>
    <w:rsid w:val="00687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7CD6"/>
  </w:style>
  <w:style w:type="character" w:customStyle="1" w:styleId="eop">
    <w:name w:val="eop"/>
    <w:basedOn w:val="DefaultParagraphFont"/>
    <w:rsid w:val="00687CD6"/>
  </w:style>
  <w:style w:type="character" w:customStyle="1" w:styleId="Heading1Char">
    <w:name w:val="Heading 1 Char"/>
    <w:basedOn w:val="DefaultParagraphFont"/>
    <w:link w:val="Heading1"/>
    <w:uiPriority w:val="9"/>
    <w:rsid w:val="00E70DDF"/>
    <w:rPr>
      <w:rFonts w:asciiTheme="majorHAnsi" w:eastAsiaTheme="minorEastAsia" w:hAnsiTheme="majorHAnsi"/>
      <w:b/>
      <w:bCs/>
      <w:caps/>
      <w:color w:val="FFFFFF" w:themeColor="background1"/>
      <w:spacing w:val="15"/>
      <w:sz w:val="24"/>
      <w:szCs w:val="24"/>
      <w:shd w:val="clear" w:color="auto" w:fill="007067"/>
    </w:rPr>
  </w:style>
  <w:style w:type="character" w:customStyle="1" w:styleId="Heading3Char">
    <w:name w:val="Heading 3 Char"/>
    <w:basedOn w:val="DefaultParagraphFont"/>
    <w:link w:val="Heading3"/>
    <w:uiPriority w:val="9"/>
    <w:rsid w:val="00E70DDF"/>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E70DDF"/>
    <w:rPr>
      <w:rFonts w:ascii="Calibri Light" w:eastAsia="MS Mincho" w:hAnsi="Calibri Light"/>
      <w:caps/>
      <w:noProof/>
      <w:color w:val="4D0056"/>
      <w:spacing w:val="10"/>
      <w:kern w:val="28"/>
      <w:sz w:val="44"/>
      <w:szCs w:val="44"/>
    </w:rPr>
  </w:style>
  <w:style w:type="character" w:customStyle="1" w:styleId="TitleChar">
    <w:name w:val="Title Char"/>
    <w:basedOn w:val="DefaultParagraphFont"/>
    <w:link w:val="Title"/>
    <w:uiPriority w:val="10"/>
    <w:rsid w:val="00E70DDF"/>
    <w:rPr>
      <w:rFonts w:ascii="Calibri Light" w:eastAsia="MS Mincho" w:hAnsi="Calibri Light"/>
      <w:caps/>
      <w:noProof/>
      <w:color w:val="4D0056"/>
      <w:spacing w:val="10"/>
      <w:kern w:val="28"/>
      <w:sz w:val="44"/>
      <w:szCs w:val="44"/>
    </w:rPr>
  </w:style>
  <w:style w:type="table" w:styleId="GridTable1Light-Accent1">
    <w:name w:val="Grid Table 1 Light Accent 1"/>
    <w:basedOn w:val="TableNormal"/>
    <w:uiPriority w:val="46"/>
    <w:rsid w:val="00E70DDF"/>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E7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757">
      <w:bodyDiv w:val="1"/>
      <w:marLeft w:val="0"/>
      <w:marRight w:val="0"/>
      <w:marTop w:val="0"/>
      <w:marBottom w:val="0"/>
      <w:divBdr>
        <w:top w:val="none" w:sz="0" w:space="0" w:color="auto"/>
        <w:left w:val="none" w:sz="0" w:space="0" w:color="auto"/>
        <w:bottom w:val="none" w:sz="0" w:space="0" w:color="auto"/>
        <w:right w:val="none" w:sz="0" w:space="0" w:color="auto"/>
      </w:divBdr>
      <w:divsChild>
        <w:div w:id="1970478571">
          <w:marLeft w:val="0"/>
          <w:marRight w:val="0"/>
          <w:marTop w:val="0"/>
          <w:marBottom w:val="0"/>
          <w:divBdr>
            <w:top w:val="none" w:sz="0" w:space="0" w:color="auto"/>
            <w:left w:val="none" w:sz="0" w:space="0" w:color="auto"/>
            <w:bottom w:val="none" w:sz="0" w:space="0" w:color="auto"/>
            <w:right w:val="none" w:sz="0" w:space="0" w:color="auto"/>
          </w:divBdr>
        </w:div>
        <w:div w:id="1257901692">
          <w:marLeft w:val="0"/>
          <w:marRight w:val="0"/>
          <w:marTop w:val="0"/>
          <w:marBottom w:val="0"/>
          <w:divBdr>
            <w:top w:val="none" w:sz="0" w:space="0" w:color="auto"/>
            <w:left w:val="none" w:sz="0" w:space="0" w:color="auto"/>
            <w:bottom w:val="none" w:sz="0" w:space="0" w:color="auto"/>
            <w:right w:val="none" w:sz="0" w:space="0" w:color="auto"/>
          </w:divBdr>
        </w:div>
        <w:div w:id="1083187326">
          <w:marLeft w:val="0"/>
          <w:marRight w:val="0"/>
          <w:marTop w:val="0"/>
          <w:marBottom w:val="0"/>
          <w:divBdr>
            <w:top w:val="none" w:sz="0" w:space="0" w:color="auto"/>
            <w:left w:val="none" w:sz="0" w:space="0" w:color="auto"/>
            <w:bottom w:val="none" w:sz="0" w:space="0" w:color="auto"/>
            <w:right w:val="none" w:sz="0" w:space="0" w:color="auto"/>
          </w:divBdr>
        </w:div>
        <w:div w:id="144050567">
          <w:marLeft w:val="0"/>
          <w:marRight w:val="0"/>
          <w:marTop w:val="0"/>
          <w:marBottom w:val="0"/>
          <w:divBdr>
            <w:top w:val="none" w:sz="0" w:space="0" w:color="auto"/>
            <w:left w:val="none" w:sz="0" w:space="0" w:color="auto"/>
            <w:bottom w:val="none" w:sz="0" w:space="0" w:color="auto"/>
            <w:right w:val="none" w:sz="0" w:space="0" w:color="auto"/>
          </w:divBdr>
        </w:div>
        <w:div w:id="99765050">
          <w:marLeft w:val="0"/>
          <w:marRight w:val="0"/>
          <w:marTop w:val="0"/>
          <w:marBottom w:val="0"/>
          <w:divBdr>
            <w:top w:val="none" w:sz="0" w:space="0" w:color="auto"/>
            <w:left w:val="none" w:sz="0" w:space="0" w:color="auto"/>
            <w:bottom w:val="none" w:sz="0" w:space="0" w:color="auto"/>
            <w:right w:val="none" w:sz="0" w:space="0" w:color="auto"/>
          </w:divBdr>
        </w:div>
        <w:div w:id="218715598">
          <w:marLeft w:val="0"/>
          <w:marRight w:val="0"/>
          <w:marTop w:val="0"/>
          <w:marBottom w:val="0"/>
          <w:divBdr>
            <w:top w:val="none" w:sz="0" w:space="0" w:color="auto"/>
            <w:left w:val="none" w:sz="0" w:space="0" w:color="auto"/>
            <w:bottom w:val="none" w:sz="0" w:space="0" w:color="auto"/>
            <w:right w:val="none" w:sz="0" w:space="0" w:color="auto"/>
          </w:divBdr>
        </w:div>
        <w:div w:id="1478917934">
          <w:marLeft w:val="0"/>
          <w:marRight w:val="0"/>
          <w:marTop w:val="0"/>
          <w:marBottom w:val="0"/>
          <w:divBdr>
            <w:top w:val="none" w:sz="0" w:space="0" w:color="auto"/>
            <w:left w:val="none" w:sz="0" w:space="0" w:color="auto"/>
            <w:bottom w:val="none" w:sz="0" w:space="0" w:color="auto"/>
            <w:right w:val="none" w:sz="0" w:space="0" w:color="auto"/>
          </w:divBdr>
        </w:div>
        <w:div w:id="928462517">
          <w:marLeft w:val="0"/>
          <w:marRight w:val="0"/>
          <w:marTop w:val="0"/>
          <w:marBottom w:val="0"/>
          <w:divBdr>
            <w:top w:val="none" w:sz="0" w:space="0" w:color="auto"/>
            <w:left w:val="none" w:sz="0" w:space="0" w:color="auto"/>
            <w:bottom w:val="none" w:sz="0" w:space="0" w:color="auto"/>
            <w:right w:val="none" w:sz="0" w:space="0" w:color="auto"/>
          </w:divBdr>
        </w:div>
        <w:div w:id="1752043858">
          <w:marLeft w:val="0"/>
          <w:marRight w:val="0"/>
          <w:marTop w:val="0"/>
          <w:marBottom w:val="0"/>
          <w:divBdr>
            <w:top w:val="none" w:sz="0" w:space="0" w:color="auto"/>
            <w:left w:val="none" w:sz="0" w:space="0" w:color="auto"/>
            <w:bottom w:val="none" w:sz="0" w:space="0" w:color="auto"/>
            <w:right w:val="none" w:sz="0" w:space="0" w:color="auto"/>
          </w:divBdr>
        </w:div>
        <w:div w:id="2120565454">
          <w:marLeft w:val="0"/>
          <w:marRight w:val="0"/>
          <w:marTop w:val="0"/>
          <w:marBottom w:val="0"/>
          <w:divBdr>
            <w:top w:val="none" w:sz="0" w:space="0" w:color="auto"/>
            <w:left w:val="none" w:sz="0" w:space="0" w:color="auto"/>
            <w:bottom w:val="none" w:sz="0" w:space="0" w:color="auto"/>
            <w:right w:val="none" w:sz="0" w:space="0" w:color="auto"/>
          </w:divBdr>
        </w:div>
        <w:div w:id="1722367790">
          <w:marLeft w:val="0"/>
          <w:marRight w:val="0"/>
          <w:marTop w:val="0"/>
          <w:marBottom w:val="0"/>
          <w:divBdr>
            <w:top w:val="none" w:sz="0" w:space="0" w:color="auto"/>
            <w:left w:val="none" w:sz="0" w:space="0" w:color="auto"/>
            <w:bottom w:val="none" w:sz="0" w:space="0" w:color="auto"/>
            <w:right w:val="none" w:sz="0" w:space="0" w:color="auto"/>
          </w:divBdr>
        </w:div>
        <w:div w:id="1869637429">
          <w:marLeft w:val="0"/>
          <w:marRight w:val="0"/>
          <w:marTop w:val="0"/>
          <w:marBottom w:val="0"/>
          <w:divBdr>
            <w:top w:val="none" w:sz="0" w:space="0" w:color="auto"/>
            <w:left w:val="none" w:sz="0" w:space="0" w:color="auto"/>
            <w:bottom w:val="none" w:sz="0" w:space="0" w:color="auto"/>
            <w:right w:val="none" w:sz="0" w:space="0" w:color="auto"/>
          </w:divBdr>
        </w:div>
        <w:div w:id="1890458884">
          <w:marLeft w:val="0"/>
          <w:marRight w:val="0"/>
          <w:marTop w:val="0"/>
          <w:marBottom w:val="0"/>
          <w:divBdr>
            <w:top w:val="none" w:sz="0" w:space="0" w:color="auto"/>
            <w:left w:val="none" w:sz="0" w:space="0" w:color="auto"/>
            <w:bottom w:val="none" w:sz="0" w:space="0" w:color="auto"/>
            <w:right w:val="none" w:sz="0" w:space="0" w:color="auto"/>
          </w:divBdr>
        </w:div>
        <w:div w:id="1081755986">
          <w:marLeft w:val="0"/>
          <w:marRight w:val="0"/>
          <w:marTop w:val="0"/>
          <w:marBottom w:val="0"/>
          <w:divBdr>
            <w:top w:val="none" w:sz="0" w:space="0" w:color="auto"/>
            <w:left w:val="none" w:sz="0" w:space="0" w:color="auto"/>
            <w:bottom w:val="none" w:sz="0" w:space="0" w:color="auto"/>
            <w:right w:val="none" w:sz="0" w:space="0" w:color="auto"/>
          </w:divBdr>
        </w:div>
        <w:div w:id="1886989339">
          <w:marLeft w:val="0"/>
          <w:marRight w:val="0"/>
          <w:marTop w:val="0"/>
          <w:marBottom w:val="0"/>
          <w:divBdr>
            <w:top w:val="none" w:sz="0" w:space="0" w:color="auto"/>
            <w:left w:val="none" w:sz="0" w:space="0" w:color="auto"/>
            <w:bottom w:val="none" w:sz="0" w:space="0" w:color="auto"/>
            <w:right w:val="none" w:sz="0" w:space="0" w:color="auto"/>
          </w:divBdr>
        </w:div>
      </w:divsChild>
    </w:div>
    <w:div w:id="385570452">
      <w:bodyDiv w:val="1"/>
      <w:marLeft w:val="0"/>
      <w:marRight w:val="0"/>
      <w:marTop w:val="0"/>
      <w:marBottom w:val="0"/>
      <w:divBdr>
        <w:top w:val="none" w:sz="0" w:space="0" w:color="auto"/>
        <w:left w:val="none" w:sz="0" w:space="0" w:color="auto"/>
        <w:bottom w:val="none" w:sz="0" w:space="0" w:color="auto"/>
        <w:right w:val="none" w:sz="0" w:space="0" w:color="auto"/>
      </w:divBdr>
    </w:div>
    <w:div w:id="1182743586">
      <w:bodyDiv w:val="1"/>
      <w:marLeft w:val="0"/>
      <w:marRight w:val="0"/>
      <w:marTop w:val="0"/>
      <w:marBottom w:val="0"/>
      <w:divBdr>
        <w:top w:val="none" w:sz="0" w:space="0" w:color="auto"/>
        <w:left w:val="none" w:sz="0" w:space="0" w:color="auto"/>
        <w:bottom w:val="none" w:sz="0" w:space="0" w:color="auto"/>
        <w:right w:val="none" w:sz="0" w:space="0" w:color="auto"/>
      </w:divBdr>
      <w:divsChild>
        <w:div w:id="2141219956">
          <w:marLeft w:val="0"/>
          <w:marRight w:val="0"/>
          <w:marTop w:val="0"/>
          <w:marBottom w:val="0"/>
          <w:divBdr>
            <w:top w:val="none" w:sz="0" w:space="0" w:color="auto"/>
            <w:left w:val="none" w:sz="0" w:space="0" w:color="auto"/>
            <w:bottom w:val="none" w:sz="0" w:space="0" w:color="auto"/>
            <w:right w:val="none" w:sz="0" w:space="0" w:color="auto"/>
          </w:divBdr>
          <w:divsChild>
            <w:div w:id="1483883438">
              <w:marLeft w:val="0"/>
              <w:marRight w:val="0"/>
              <w:marTop w:val="0"/>
              <w:marBottom w:val="0"/>
              <w:divBdr>
                <w:top w:val="none" w:sz="0" w:space="0" w:color="auto"/>
                <w:left w:val="none" w:sz="0" w:space="0" w:color="auto"/>
                <w:bottom w:val="none" w:sz="0" w:space="0" w:color="auto"/>
                <w:right w:val="none" w:sz="0" w:space="0" w:color="auto"/>
              </w:divBdr>
            </w:div>
            <w:div w:id="464781770">
              <w:marLeft w:val="0"/>
              <w:marRight w:val="0"/>
              <w:marTop w:val="0"/>
              <w:marBottom w:val="0"/>
              <w:divBdr>
                <w:top w:val="none" w:sz="0" w:space="0" w:color="auto"/>
                <w:left w:val="none" w:sz="0" w:space="0" w:color="auto"/>
                <w:bottom w:val="none" w:sz="0" w:space="0" w:color="auto"/>
                <w:right w:val="none" w:sz="0" w:space="0" w:color="auto"/>
              </w:divBdr>
            </w:div>
            <w:div w:id="495262536">
              <w:marLeft w:val="0"/>
              <w:marRight w:val="0"/>
              <w:marTop w:val="0"/>
              <w:marBottom w:val="0"/>
              <w:divBdr>
                <w:top w:val="none" w:sz="0" w:space="0" w:color="auto"/>
                <w:left w:val="none" w:sz="0" w:space="0" w:color="auto"/>
                <w:bottom w:val="none" w:sz="0" w:space="0" w:color="auto"/>
                <w:right w:val="none" w:sz="0" w:space="0" w:color="auto"/>
              </w:divBdr>
            </w:div>
            <w:div w:id="382487224">
              <w:marLeft w:val="0"/>
              <w:marRight w:val="0"/>
              <w:marTop w:val="0"/>
              <w:marBottom w:val="0"/>
              <w:divBdr>
                <w:top w:val="none" w:sz="0" w:space="0" w:color="auto"/>
                <w:left w:val="none" w:sz="0" w:space="0" w:color="auto"/>
                <w:bottom w:val="none" w:sz="0" w:space="0" w:color="auto"/>
                <w:right w:val="none" w:sz="0" w:space="0" w:color="auto"/>
              </w:divBdr>
            </w:div>
            <w:div w:id="848564428">
              <w:marLeft w:val="0"/>
              <w:marRight w:val="0"/>
              <w:marTop w:val="0"/>
              <w:marBottom w:val="0"/>
              <w:divBdr>
                <w:top w:val="none" w:sz="0" w:space="0" w:color="auto"/>
                <w:left w:val="none" w:sz="0" w:space="0" w:color="auto"/>
                <w:bottom w:val="none" w:sz="0" w:space="0" w:color="auto"/>
                <w:right w:val="none" w:sz="0" w:space="0" w:color="auto"/>
              </w:divBdr>
            </w:div>
          </w:divsChild>
        </w:div>
        <w:div w:id="1254364186">
          <w:marLeft w:val="0"/>
          <w:marRight w:val="0"/>
          <w:marTop w:val="0"/>
          <w:marBottom w:val="0"/>
          <w:divBdr>
            <w:top w:val="none" w:sz="0" w:space="0" w:color="auto"/>
            <w:left w:val="none" w:sz="0" w:space="0" w:color="auto"/>
            <w:bottom w:val="none" w:sz="0" w:space="0" w:color="auto"/>
            <w:right w:val="none" w:sz="0" w:space="0" w:color="auto"/>
          </w:divBdr>
          <w:divsChild>
            <w:div w:id="379133323">
              <w:marLeft w:val="0"/>
              <w:marRight w:val="0"/>
              <w:marTop w:val="0"/>
              <w:marBottom w:val="0"/>
              <w:divBdr>
                <w:top w:val="none" w:sz="0" w:space="0" w:color="auto"/>
                <w:left w:val="none" w:sz="0" w:space="0" w:color="auto"/>
                <w:bottom w:val="none" w:sz="0" w:space="0" w:color="auto"/>
                <w:right w:val="none" w:sz="0" w:space="0" w:color="auto"/>
              </w:divBdr>
            </w:div>
            <w:div w:id="392898752">
              <w:marLeft w:val="0"/>
              <w:marRight w:val="0"/>
              <w:marTop w:val="0"/>
              <w:marBottom w:val="0"/>
              <w:divBdr>
                <w:top w:val="none" w:sz="0" w:space="0" w:color="auto"/>
                <w:left w:val="none" w:sz="0" w:space="0" w:color="auto"/>
                <w:bottom w:val="none" w:sz="0" w:space="0" w:color="auto"/>
                <w:right w:val="none" w:sz="0" w:space="0" w:color="auto"/>
              </w:divBdr>
            </w:div>
            <w:div w:id="1486049792">
              <w:marLeft w:val="0"/>
              <w:marRight w:val="0"/>
              <w:marTop w:val="0"/>
              <w:marBottom w:val="0"/>
              <w:divBdr>
                <w:top w:val="none" w:sz="0" w:space="0" w:color="auto"/>
                <w:left w:val="none" w:sz="0" w:space="0" w:color="auto"/>
                <w:bottom w:val="none" w:sz="0" w:space="0" w:color="auto"/>
                <w:right w:val="none" w:sz="0" w:space="0" w:color="auto"/>
              </w:divBdr>
            </w:div>
            <w:div w:id="70856612">
              <w:marLeft w:val="0"/>
              <w:marRight w:val="0"/>
              <w:marTop w:val="0"/>
              <w:marBottom w:val="0"/>
              <w:divBdr>
                <w:top w:val="none" w:sz="0" w:space="0" w:color="auto"/>
                <w:left w:val="none" w:sz="0" w:space="0" w:color="auto"/>
                <w:bottom w:val="none" w:sz="0" w:space="0" w:color="auto"/>
                <w:right w:val="none" w:sz="0" w:space="0" w:color="auto"/>
              </w:divBdr>
            </w:div>
            <w:div w:id="1336299514">
              <w:marLeft w:val="0"/>
              <w:marRight w:val="0"/>
              <w:marTop w:val="0"/>
              <w:marBottom w:val="0"/>
              <w:divBdr>
                <w:top w:val="none" w:sz="0" w:space="0" w:color="auto"/>
                <w:left w:val="none" w:sz="0" w:space="0" w:color="auto"/>
                <w:bottom w:val="none" w:sz="0" w:space="0" w:color="auto"/>
                <w:right w:val="none" w:sz="0" w:space="0" w:color="auto"/>
              </w:divBdr>
            </w:div>
          </w:divsChild>
        </w:div>
        <w:div w:id="139421732">
          <w:marLeft w:val="0"/>
          <w:marRight w:val="0"/>
          <w:marTop w:val="0"/>
          <w:marBottom w:val="0"/>
          <w:divBdr>
            <w:top w:val="none" w:sz="0" w:space="0" w:color="auto"/>
            <w:left w:val="none" w:sz="0" w:space="0" w:color="auto"/>
            <w:bottom w:val="none" w:sz="0" w:space="0" w:color="auto"/>
            <w:right w:val="none" w:sz="0" w:space="0" w:color="auto"/>
          </w:divBdr>
          <w:divsChild>
            <w:div w:id="1081559867">
              <w:marLeft w:val="0"/>
              <w:marRight w:val="0"/>
              <w:marTop w:val="0"/>
              <w:marBottom w:val="0"/>
              <w:divBdr>
                <w:top w:val="none" w:sz="0" w:space="0" w:color="auto"/>
                <w:left w:val="none" w:sz="0" w:space="0" w:color="auto"/>
                <w:bottom w:val="none" w:sz="0" w:space="0" w:color="auto"/>
                <w:right w:val="none" w:sz="0" w:space="0" w:color="auto"/>
              </w:divBdr>
            </w:div>
            <w:div w:id="1100948536">
              <w:marLeft w:val="0"/>
              <w:marRight w:val="0"/>
              <w:marTop w:val="0"/>
              <w:marBottom w:val="0"/>
              <w:divBdr>
                <w:top w:val="none" w:sz="0" w:space="0" w:color="auto"/>
                <w:left w:val="none" w:sz="0" w:space="0" w:color="auto"/>
                <w:bottom w:val="none" w:sz="0" w:space="0" w:color="auto"/>
                <w:right w:val="none" w:sz="0" w:space="0" w:color="auto"/>
              </w:divBdr>
            </w:div>
            <w:div w:id="278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213">
      <w:bodyDiv w:val="1"/>
      <w:marLeft w:val="0"/>
      <w:marRight w:val="0"/>
      <w:marTop w:val="0"/>
      <w:marBottom w:val="0"/>
      <w:divBdr>
        <w:top w:val="none" w:sz="0" w:space="0" w:color="auto"/>
        <w:left w:val="none" w:sz="0" w:space="0" w:color="auto"/>
        <w:bottom w:val="none" w:sz="0" w:space="0" w:color="auto"/>
        <w:right w:val="none" w:sz="0" w:space="0" w:color="auto"/>
      </w:divBdr>
      <w:divsChild>
        <w:div w:id="57012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diagramQuickStyle" Target="diagrams/quickStyle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chomelesscouncil@cchealth.org" TargetMode="External"/><Relationship Id="rId25" Type="http://schemas.microsoft.com/office/2007/relationships/diagramDrawing" Target="diagrams/drawing1.xml"/><Relationship Id="rId33" Type="http://schemas.openxmlformats.org/officeDocument/2006/relationships/diagramLayout" Target="diagrams/layout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chomelesscouncil@cchealth.org" TargetMode="External"/><Relationship Id="rId20" Type="http://schemas.openxmlformats.org/officeDocument/2006/relationships/footer" Target="footer3.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health.org/about-contra-costa-health/leadership/commissions-advisory-groups/council-on-homelessness" TargetMode="External"/><Relationship Id="rId24" Type="http://schemas.openxmlformats.org/officeDocument/2006/relationships/diagramColors" Target="diagrams/colors1.xml"/><Relationship Id="rId32" Type="http://schemas.openxmlformats.org/officeDocument/2006/relationships/diagramData" Target="diagrams/data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g/VAvyEqt9NL" TargetMode="External"/><Relationship Id="rId23" Type="http://schemas.openxmlformats.org/officeDocument/2006/relationships/diagramQuickStyle" Target="diagrams/quickStyle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endnotes" Target="endnotes.xml"/><Relationship Id="rId19" Type="http://schemas.openxmlformats.org/officeDocument/2006/relationships/footer" Target="footer2.xml"/><Relationship Id="rId31"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health.org/about-contra-costa-health/leadership/commissions-advisory-groups/council-on-homelessness" TargetMode="External"/><Relationship Id="rId22" Type="http://schemas.openxmlformats.org/officeDocument/2006/relationships/diagramLayout" Target="diagrams/layout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rgbClr val="007067"/>
                </a:solidFill>
                <a:latin typeface="+mn-lt"/>
                <a:ea typeface="+mn-ea"/>
                <a:cs typeface="+mn-cs"/>
              </a:defRPr>
            </a:pPr>
            <a:r>
              <a:rPr lang="en-US" sz="1800" b="1">
                <a:solidFill>
                  <a:srgbClr val="007067"/>
                </a:solidFill>
              </a:rPr>
              <a:t>CoC Funding Sources</a:t>
            </a:r>
          </a:p>
        </c:rich>
      </c:tx>
      <c:layout>
        <c:manualLayout>
          <c:xMode val="edge"/>
          <c:yMode val="edge"/>
          <c:x val="0.19314814814814815"/>
          <c:y val="5.2069400854835197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rgbClr val="007067"/>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(millions)</c:v>
                </c:pt>
              </c:strCache>
            </c:strRef>
          </c:tx>
          <c:spPr>
            <a:solidFill>
              <a:srgbClr val="4D0056"/>
            </a:solidFill>
            <a:ln w="9525" cap="flat" cmpd="sng" algn="ctr">
              <a:noFill/>
              <a:round/>
            </a:ln>
            <a:effectLst/>
          </c:spPr>
          <c:invertIfNegative val="0"/>
          <c:dLbls>
            <c:numFmt formatCode="&quot;$&quot;##"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Government + Local Funds</c:v>
                </c:pt>
                <c:pt idx="1">
                  <c:v>Federal HUD Funds</c:v>
                </c:pt>
              </c:strCache>
            </c:strRef>
          </c:cat>
          <c:val>
            <c:numRef>
              <c:f>Sheet1!$B$2:$B$3</c:f>
              <c:numCache>
                <c:formatCode>General</c:formatCode>
                <c:ptCount val="2"/>
                <c:pt idx="0">
                  <c:v>33</c:v>
                </c:pt>
                <c:pt idx="1">
                  <c:v>17</c:v>
                </c:pt>
              </c:numCache>
            </c:numRef>
          </c:val>
          <c:extLst>
            <c:ext xmlns:c16="http://schemas.microsoft.com/office/drawing/2014/chart" uri="{C3380CC4-5D6E-409C-BE32-E72D297353CC}">
              <c16:uniqueId val="{00000000-2512-A348-A1E3-0C257F061873}"/>
            </c:ext>
          </c:extLst>
        </c:ser>
        <c:dLbls>
          <c:dLblPos val="inEnd"/>
          <c:showLegendKey val="0"/>
          <c:showVal val="1"/>
          <c:showCatName val="0"/>
          <c:showSerName val="0"/>
          <c:showPercent val="0"/>
          <c:showBubbleSize val="0"/>
        </c:dLbls>
        <c:gapWidth val="100"/>
        <c:overlap val="-24"/>
        <c:axId val="1229705424"/>
        <c:axId val="1229707424"/>
      </c:barChart>
      <c:catAx>
        <c:axId val="12297054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tx1">
                        <a:lumMod val="50000"/>
                        <a:lumOff val="50000"/>
                      </a:schemeClr>
                    </a:solidFill>
                    <a:latin typeface="+mn-lt"/>
                    <a:ea typeface="+mn-ea"/>
                    <a:cs typeface="+mn-cs"/>
                  </a:defRPr>
                </a:pPr>
                <a:r>
                  <a:rPr lang="en-US" b="1">
                    <a:solidFill>
                      <a:schemeClr val="tx1">
                        <a:lumMod val="50000"/>
                        <a:lumOff val="50000"/>
                      </a:schemeClr>
                    </a:solidFill>
                  </a:rPr>
                  <a:t>funding</a:t>
                </a:r>
                <a:r>
                  <a:rPr lang="en-US" b="1" baseline="0">
                    <a:solidFill>
                      <a:schemeClr val="tx1">
                        <a:lumMod val="50000"/>
                        <a:lumOff val="50000"/>
                      </a:schemeClr>
                    </a:solidFill>
                  </a:rPr>
                  <a:t> type</a:t>
                </a:r>
                <a:endParaRPr lang="en-US" b="1">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rgbClr val="007067"/>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229707424"/>
        <c:crosses val="autoZero"/>
        <c:auto val="1"/>
        <c:lblAlgn val="ctr"/>
        <c:lblOffset val="100"/>
        <c:noMultiLvlLbl val="0"/>
      </c:catAx>
      <c:valAx>
        <c:axId val="1229707424"/>
        <c:scaling>
          <c:orientation val="minMax"/>
        </c:scaling>
        <c:delete val="0"/>
        <c:axPos val="l"/>
        <c:majorGridlines>
          <c:spPr>
            <a:ln w="9525" cap="flat" cmpd="sng" algn="ctr">
              <a:solidFill>
                <a:srgbClr val="007067"/>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 (mil)</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solidFill>
              <a:srgbClr val="007067"/>
            </a:solidFill>
          </a:ln>
          <a:effectLst/>
        </c:spPr>
        <c:txPr>
          <a:bodyPr rot="-60000000" spcFirstLastPara="1" vertOverflow="ellipsis" vert="horz" wrap="square" anchor="ctr" anchorCtr="1"/>
          <a:lstStyle/>
          <a:p>
            <a:pPr>
              <a:defRPr sz="900" b="0" i="0" u="none" strike="noStrike" kern="1200" baseline="0">
                <a:solidFill>
                  <a:srgbClr val="007067"/>
                </a:solidFill>
                <a:latin typeface="+mn-lt"/>
                <a:ea typeface="+mn-ea"/>
                <a:cs typeface="+mn-cs"/>
              </a:defRPr>
            </a:pPr>
            <a:endParaRPr lang="en-US"/>
          </a:p>
        </c:txPr>
        <c:crossAx val="1229705424"/>
        <c:crosses val="autoZero"/>
        <c:crossBetween val="between"/>
      </c:valAx>
      <c:spPr>
        <a:noFill/>
        <a:ln>
          <a:solidFill>
            <a:srgbClr val="007067"/>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19050"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5219A-202F-5741-80C9-3AA504AEEB4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40074AF8-F58D-4E46-BDB8-9780F34E9AEB}">
      <dgm:prSet phldrT="[Text]" custT="1"/>
      <dgm:spPr>
        <a:solidFill>
          <a:srgbClr val="4D0056"/>
        </a:solidFill>
      </dgm:spPr>
      <dgm:t>
        <a:bodyPr/>
        <a:lstStyle/>
        <a:p>
          <a:r>
            <a:rPr lang="en-US" sz="1200"/>
            <a:t>1,169 - Prevention and Diversion</a:t>
          </a:r>
        </a:p>
      </dgm:t>
    </dgm:pt>
    <dgm:pt modelId="{E66E758F-A25B-9542-A468-9966B2DC732B}" type="parTrans" cxnId="{21CBADAA-E6F9-D744-9710-10EDF222CE1F}">
      <dgm:prSet/>
      <dgm:spPr/>
      <dgm:t>
        <a:bodyPr/>
        <a:lstStyle/>
        <a:p>
          <a:endParaRPr lang="en-US"/>
        </a:p>
      </dgm:t>
    </dgm:pt>
    <dgm:pt modelId="{85868D35-949B-DD47-8EEA-0B847818C06D}" type="sibTrans" cxnId="{21CBADAA-E6F9-D744-9710-10EDF222CE1F}">
      <dgm:prSet/>
      <dgm:spPr/>
      <dgm:t>
        <a:bodyPr/>
        <a:lstStyle/>
        <a:p>
          <a:endParaRPr lang="en-US"/>
        </a:p>
      </dgm:t>
    </dgm:pt>
    <dgm:pt modelId="{C83118A0-7D54-A54A-AF56-A0117801E8BC}">
      <dgm:prSet phldrT="[Text]" custT="1"/>
      <dgm:spPr>
        <a:solidFill>
          <a:srgbClr val="4D0056"/>
        </a:solidFill>
      </dgm:spPr>
      <dgm:t>
        <a:bodyPr/>
        <a:lstStyle/>
        <a:p>
          <a:r>
            <a:rPr lang="en-US" sz="1200"/>
            <a:t>5,848 - Crisis Response </a:t>
          </a:r>
        </a:p>
      </dgm:t>
    </dgm:pt>
    <dgm:pt modelId="{404D1878-36C0-E242-9FB0-939D61D4F3BA}" type="parTrans" cxnId="{3F9C0DBD-BCF2-8E42-B329-2DBE1BC06EA6}">
      <dgm:prSet/>
      <dgm:spPr/>
      <dgm:t>
        <a:bodyPr/>
        <a:lstStyle/>
        <a:p>
          <a:endParaRPr lang="en-US"/>
        </a:p>
      </dgm:t>
    </dgm:pt>
    <dgm:pt modelId="{B95B93C3-BAA7-A847-8020-0A866FCA91CC}" type="sibTrans" cxnId="{3F9C0DBD-BCF2-8E42-B329-2DBE1BC06EA6}">
      <dgm:prSet/>
      <dgm:spPr/>
      <dgm:t>
        <a:bodyPr/>
        <a:lstStyle/>
        <a:p>
          <a:endParaRPr lang="en-US"/>
        </a:p>
      </dgm:t>
    </dgm:pt>
    <dgm:pt modelId="{8D6B0460-BCCA-B246-91EC-269158F59A8D}">
      <dgm:prSet phldrT="[Text]" custT="1"/>
      <dgm:spPr>
        <a:solidFill>
          <a:srgbClr val="4D0056"/>
        </a:solidFill>
      </dgm:spPr>
      <dgm:t>
        <a:bodyPr/>
        <a:lstStyle/>
        <a:p>
          <a:r>
            <a:rPr lang="en-US" sz="1200"/>
            <a:t>1,166 - Permanent Supportive Housing </a:t>
          </a:r>
        </a:p>
      </dgm:t>
    </dgm:pt>
    <dgm:pt modelId="{DB28E874-49A8-F141-83C2-F8A0DC590F9F}" type="parTrans" cxnId="{2B078171-D3F9-964E-A028-165252B1F132}">
      <dgm:prSet/>
      <dgm:spPr/>
      <dgm:t>
        <a:bodyPr/>
        <a:lstStyle/>
        <a:p>
          <a:endParaRPr lang="en-US"/>
        </a:p>
      </dgm:t>
    </dgm:pt>
    <dgm:pt modelId="{B44957DD-3774-B543-8E43-6F0FB3D801FB}" type="sibTrans" cxnId="{2B078171-D3F9-964E-A028-165252B1F132}">
      <dgm:prSet/>
      <dgm:spPr/>
      <dgm:t>
        <a:bodyPr/>
        <a:lstStyle/>
        <a:p>
          <a:endParaRPr lang="en-US"/>
        </a:p>
      </dgm:t>
    </dgm:pt>
    <dgm:pt modelId="{953B3D30-4F52-7A42-9C22-8349403D8113}" type="pres">
      <dgm:prSet presAssocID="{03A5219A-202F-5741-80C9-3AA504AEEB44}" presName="linear" presStyleCnt="0">
        <dgm:presLayoutVars>
          <dgm:dir/>
          <dgm:animLvl val="lvl"/>
          <dgm:resizeHandles val="exact"/>
        </dgm:presLayoutVars>
      </dgm:prSet>
      <dgm:spPr/>
    </dgm:pt>
    <dgm:pt modelId="{6A2E3B6A-199E-944D-AE1F-EF02D326C941}" type="pres">
      <dgm:prSet presAssocID="{40074AF8-F58D-4E46-BDB8-9780F34E9AEB}" presName="parentLin" presStyleCnt="0"/>
      <dgm:spPr/>
    </dgm:pt>
    <dgm:pt modelId="{AB50D86D-D1C9-0C41-8BC6-F53DA375BF66}" type="pres">
      <dgm:prSet presAssocID="{40074AF8-F58D-4E46-BDB8-9780F34E9AEB}" presName="parentLeftMargin" presStyleLbl="node1" presStyleIdx="0" presStyleCnt="3"/>
      <dgm:spPr/>
    </dgm:pt>
    <dgm:pt modelId="{366F9573-FB01-1446-A07C-7B40F7CF8AA1}" type="pres">
      <dgm:prSet presAssocID="{40074AF8-F58D-4E46-BDB8-9780F34E9AEB}" presName="parentText" presStyleLbl="node1" presStyleIdx="0" presStyleCnt="3">
        <dgm:presLayoutVars>
          <dgm:chMax val="0"/>
          <dgm:bulletEnabled val="1"/>
        </dgm:presLayoutVars>
      </dgm:prSet>
      <dgm:spPr/>
    </dgm:pt>
    <dgm:pt modelId="{F38B3253-A9F1-7141-96A8-F6C6CD8D50B6}" type="pres">
      <dgm:prSet presAssocID="{40074AF8-F58D-4E46-BDB8-9780F34E9AEB}" presName="negativeSpace" presStyleCnt="0"/>
      <dgm:spPr/>
    </dgm:pt>
    <dgm:pt modelId="{97C40D77-91D2-BC4B-AD1D-72DB53ECA037}" type="pres">
      <dgm:prSet presAssocID="{40074AF8-F58D-4E46-BDB8-9780F34E9AEB}" presName="childText" presStyleLbl="conFgAcc1" presStyleIdx="0" presStyleCnt="3">
        <dgm:presLayoutVars>
          <dgm:bulletEnabled val="1"/>
        </dgm:presLayoutVars>
      </dgm:prSet>
      <dgm:spPr>
        <a:ln w="19050">
          <a:solidFill>
            <a:srgbClr val="007067"/>
          </a:solidFill>
        </a:ln>
      </dgm:spPr>
    </dgm:pt>
    <dgm:pt modelId="{706CF435-5AEA-CB43-8ACC-1DA08848F72F}" type="pres">
      <dgm:prSet presAssocID="{85868D35-949B-DD47-8EEA-0B847818C06D}" presName="spaceBetweenRectangles" presStyleCnt="0"/>
      <dgm:spPr/>
    </dgm:pt>
    <dgm:pt modelId="{F6FC742F-3913-9444-909E-1A0EBAD5103F}" type="pres">
      <dgm:prSet presAssocID="{C83118A0-7D54-A54A-AF56-A0117801E8BC}" presName="parentLin" presStyleCnt="0"/>
      <dgm:spPr/>
    </dgm:pt>
    <dgm:pt modelId="{B8F12E70-975F-674E-BA60-FD58BAA50369}" type="pres">
      <dgm:prSet presAssocID="{C83118A0-7D54-A54A-AF56-A0117801E8BC}" presName="parentLeftMargin" presStyleLbl="node1" presStyleIdx="0" presStyleCnt="3"/>
      <dgm:spPr/>
    </dgm:pt>
    <dgm:pt modelId="{C42AC7D2-1E00-C147-85BA-AF454B2121E2}" type="pres">
      <dgm:prSet presAssocID="{C83118A0-7D54-A54A-AF56-A0117801E8BC}" presName="parentText" presStyleLbl="node1" presStyleIdx="1" presStyleCnt="3">
        <dgm:presLayoutVars>
          <dgm:chMax val="0"/>
          <dgm:bulletEnabled val="1"/>
        </dgm:presLayoutVars>
      </dgm:prSet>
      <dgm:spPr/>
    </dgm:pt>
    <dgm:pt modelId="{59E0987A-AC98-EF41-97FD-FF216ACCE857}" type="pres">
      <dgm:prSet presAssocID="{C83118A0-7D54-A54A-AF56-A0117801E8BC}" presName="negativeSpace" presStyleCnt="0"/>
      <dgm:spPr/>
    </dgm:pt>
    <dgm:pt modelId="{40C06895-9575-FA4D-9468-0B3B5ECB0A8D}" type="pres">
      <dgm:prSet presAssocID="{C83118A0-7D54-A54A-AF56-A0117801E8BC}" presName="childText" presStyleLbl="conFgAcc1" presStyleIdx="1" presStyleCnt="3">
        <dgm:presLayoutVars>
          <dgm:bulletEnabled val="1"/>
        </dgm:presLayoutVars>
      </dgm:prSet>
      <dgm:spPr>
        <a:ln w="19050">
          <a:solidFill>
            <a:srgbClr val="007067"/>
          </a:solidFill>
        </a:ln>
      </dgm:spPr>
    </dgm:pt>
    <dgm:pt modelId="{290A44C1-D36E-B14D-AC67-041B91535A74}" type="pres">
      <dgm:prSet presAssocID="{B95B93C3-BAA7-A847-8020-0A866FCA91CC}" presName="spaceBetweenRectangles" presStyleCnt="0"/>
      <dgm:spPr/>
    </dgm:pt>
    <dgm:pt modelId="{8BE9645A-5739-F044-AB18-A35841B3C12E}" type="pres">
      <dgm:prSet presAssocID="{8D6B0460-BCCA-B246-91EC-269158F59A8D}" presName="parentLin" presStyleCnt="0"/>
      <dgm:spPr/>
    </dgm:pt>
    <dgm:pt modelId="{DF37E3AC-1E3B-554A-9EC8-AFEA9B03F04C}" type="pres">
      <dgm:prSet presAssocID="{8D6B0460-BCCA-B246-91EC-269158F59A8D}" presName="parentLeftMargin" presStyleLbl="node1" presStyleIdx="1" presStyleCnt="3"/>
      <dgm:spPr/>
    </dgm:pt>
    <dgm:pt modelId="{23C1978F-A0B6-0C43-B501-8BE9D4A809CE}" type="pres">
      <dgm:prSet presAssocID="{8D6B0460-BCCA-B246-91EC-269158F59A8D}" presName="parentText" presStyleLbl="node1" presStyleIdx="2" presStyleCnt="3">
        <dgm:presLayoutVars>
          <dgm:chMax val="0"/>
          <dgm:bulletEnabled val="1"/>
        </dgm:presLayoutVars>
      </dgm:prSet>
      <dgm:spPr/>
    </dgm:pt>
    <dgm:pt modelId="{37756DD0-195D-0445-A803-3A06076DE7FC}" type="pres">
      <dgm:prSet presAssocID="{8D6B0460-BCCA-B246-91EC-269158F59A8D}" presName="negativeSpace" presStyleCnt="0"/>
      <dgm:spPr/>
    </dgm:pt>
    <dgm:pt modelId="{B75A32DD-4D41-4748-A804-861BC0B1E8E7}" type="pres">
      <dgm:prSet presAssocID="{8D6B0460-BCCA-B246-91EC-269158F59A8D}" presName="childText" presStyleLbl="conFgAcc1" presStyleIdx="2" presStyleCnt="3">
        <dgm:presLayoutVars>
          <dgm:bulletEnabled val="1"/>
        </dgm:presLayoutVars>
      </dgm:prSet>
      <dgm:spPr>
        <a:ln w="19050">
          <a:solidFill>
            <a:srgbClr val="007067"/>
          </a:solidFill>
        </a:ln>
      </dgm:spPr>
    </dgm:pt>
  </dgm:ptLst>
  <dgm:cxnLst>
    <dgm:cxn modelId="{C1DDBF21-60DF-084D-8948-5B523338F932}" type="presOf" srcId="{40074AF8-F58D-4E46-BDB8-9780F34E9AEB}" destId="{AB50D86D-D1C9-0C41-8BC6-F53DA375BF66}" srcOrd="0" destOrd="0" presId="urn:microsoft.com/office/officeart/2005/8/layout/list1"/>
    <dgm:cxn modelId="{169D0E2B-5D8D-A54A-B7A9-2C2677E7721D}" type="presOf" srcId="{03A5219A-202F-5741-80C9-3AA504AEEB44}" destId="{953B3D30-4F52-7A42-9C22-8349403D8113}" srcOrd="0" destOrd="0" presId="urn:microsoft.com/office/officeart/2005/8/layout/list1"/>
    <dgm:cxn modelId="{60013E64-132C-954B-AB1C-4B800F6DFFC4}" type="presOf" srcId="{8D6B0460-BCCA-B246-91EC-269158F59A8D}" destId="{23C1978F-A0B6-0C43-B501-8BE9D4A809CE}" srcOrd="1" destOrd="0" presId="urn:microsoft.com/office/officeart/2005/8/layout/list1"/>
    <dgm:cxn modelId="{9B1F556E-1942-1340-9A31-78A279784076}" type="presOf" srcId="{40074AF8-F58D-4E46-BDB8-9780F34E9AEB}" destId="{366F9573-FB01-1446-A07C-7B40F7CF8AA1}" srcOrd="1" destOrd="0" presId="urn:microsoft.com/office/officeart/2005/8/layout/list1"/>
    <dgm:cxn modelId="{2B078171-D3F9-964E-A028-165252B1F132}" srcId="{03A5219A-202F-5741-80C9-3AA504AEEB44}" destId="{8D6B0460-BCCA-B246-91EC-269158F59A8D}" srcOrd="2" destOrd="0" parTransId="{DB28E874-49A8-F141-83C2-F8A0DC590F9F}" sibTransId="{B44957DD-3774-B543-8E43-6F0FB3D801FB}"/>
    <dgm:cxn modelId="{F51E067F-33DD-6245-AB17-85EF0FD81C2E}" type="presOf" srcId="{C83118A0-7D54-A54A-AF56-A0117801E8BC}" destId="{C42AC7D2-1E00-C147-85BA-AF454B2121E2}" srcOrd="1" destOrd="0" presId="urn:microsoft.com/office/officeart/2005/8/layout/list1"/>
    <dgm:cxn modelId="{E9EA5481-3D29-D347-8BA0-4960ABF67B75}" type="presOf" srcId="{8D6B0460-BCCA-B246-91EC-269158F59A8D}" destId="{DF37E3AC-1E3B-554A-9EC8-AFEA9B03F04C}" srcOrd="0" destOrd="0" presId="urn:microsoft.com/office/officeart/2005/8/layout/list1"/>
    <dgm:cxn modelId="{314A688B-BB2C-5A46-A997-532536711CF1}" type="presOf" srcId="{C83118A0-7D54-A54A-AF56-A0117801E8BC}" destId="{B8F12E70-975F-674E-BA60-FD58BAA50369}" srcOrd="0" destOrd="0" presId="urn:microsoft.com/office/officeart/2005/8/layout/list1"/>
    <dgm:cxn modelId="{21CBADAA-E6F9-D744-9710-10EDF222CE1F}" srcId="{03A5219A-202F-5741-80C9-3AA504AEEB44}" destId="{40074AF8-F58D-4E46-BDB8-9780F34E9AEB}" srcOrd="0" destOrd="0" parTransId="{E66E758F-A25B-9542-A468-9966B2DC732B}" sibTransId="{85868D35-949B-DD47-8EEA-0B847818C06D}"/>
    <dgm:cxn modelId="{3F9C0DBD-BCF2-8E42-B329-2DBE1BC06EA6}" srcId="{03A5219A-202F-5741-80C9-3AA504AEEB44}" destId="{C83118A0-7D54-A54A-AF56-A0117801E8BC}" srcOrd="1" destOrd="0" parTransId="{404D1878-36C0-E242-9FB0-939D61D4F3BA}" sibTransId="{B95B93C3-BAA7-A847-8020-0A866FCA91CC}"/>
    <dgm:cxn modelId="{B48139A5-9283-0D43-8D0F-17566184AA8A}" type="presParOf" srcId="{953B3D30-4F52-7A42-9C22-8349403D8113}" destId="{6A2E3B6A-199E-944D-AE1F-EF02D326C941}" srcOrd="0" destOrd="0" presId="urn:microsoft.com/office/officeart/2005/8/layout/list1"/>
    <dgm:cxn modelId="{B1561A23-8E61-5A4E-B5DC-FBD69C38B1AB}" type="presParOf" srcId="{6A2E3B6A-199E-944D-AE1F-EF02D326C941}" destId="{AB50D86D-D1C9-0C41-8BC6-F53DA375BF66}" srcOrd="0" destOrd="0" presId="urn:microsoft.com/office/officeart/2005/8/layout/list1"/>
    <dgm:cxn modelId="{937D8452-4C13-3740-8763-8CAEBC23A775}" type="presParOf" srcId="{6A2E3B6A-199E-944D-AE1F-EF02D326C941}" destId="{366F9573-FB01-1446-A07C-7B40F7CF8AA1}" srcOrd="1" destOrd="0" presId="urn:microsoft.com/office/officeart/2005/8/layout/list1"/>
    <dgm:cxn modelId="{C430DA5F-5452-E041-9C1A-E36D2BABA44D}" type="presParOf" srcId="{953B3D30-4F52-7A42-9C22-8349403D8113}" destId="{F38B3253-A9F1-7141-96A8-F6C6CD8D50B6}" srcOrd="1" destOrd="0" presId="urn:microsoft.com/office/officeart/2005/8/layout/list1"/>
    <dgm:cxn modelId="{BE625BBB-FFBD-954D-9D9F-143FCCE43193}" type="presParOf" srcId="{953B3D30-4F52-7A42-9C22-8349403D8113}" destId="{97C40D77-91D2-BC4B-AD1D-72DB53ECA037}" srcOrd="2" destOrd="0" presId="urn:microsoft.com/office/officeart/2005/8/layout/list1"/>
    <dgm:cxn modelId="{0BB5788F-9E7A-2240-91AD-EFA90C1B885D}" type="presParOf" srcId="{953B3D30-4F52-7A42-9C22-8349403D8113}" destId="{706CF435-5AEA-CB43-8ACC-1DA08848F72F}" srcOrd="3" destOrd="0" presId="urn:microsoft.com/office/officeart/2005/8/layout/list1"/>
    <dgm:cxn modelId="{E13A905C-251B-8647-8A9C-61FDBF016ECC}" type="presParOf" srcId="{953B3D30-4F52-7A42-9C22-8349403D8113}" destId="{F6FC742F-3913-9444-909E-1A0EBAD5103F}" srcOrd="4" destOrd="0" presId="urn:microsoft.com/office/officeart/2005/8/layout/list1"/>
    <dgm:cxn modelId="{0D2E4D31-B08D-4B44-9C98-FEDC23974D69}" type="presParOf" srcId="{F6FC742F-3913-9444-909E-1A0EBAD5103F}" destId="{B8F12E70-975F-674E-BA60-FD58BAA50369}" srcOrd="0" destOrd="0" presId="urn:microsoft.com/office/officeart/2005/8/layout/list1"/>
    <dgm:cxn modelId="{FA7803F9-1BF5-AF4A-9DAF-2F3F4262CA6A}" type="presParOf" srcId="{F6FC742F-3913-9444-909E-1A0EBAD5103F}" destId="{C42AC7D2-1E00-C147-85BA-AF454B2121E2}" srcOrd="1" destOrd="0" presId="urn:microsoft.com/office/officeart/2005/8/layout/list1"/>
    <dgm:cxn modelId="{7BC08A96-0596-D845-9A1B-6E8CFE6B4E8F}" type="presParOf" srcId="{953B3D30-4F52-7A42-9C22-8349403D8113}" destId="{59E0987A-AC98-EF41-97FD-FF216ACCE857}" srcOrd="5" destOrd="0" presId="urn:microsoft.com/office/officeart/2005/8/layout/list1"/>
    <dgm:cxn modelId="{406D6854-016D-5B40-9BC6-21250D29F60F}" type="presParOf" srcId="{953B3D30-4F52-7A42-9C22-8349403D8113}" destId="{40C06895-9575-FA4D-9468-0B3B5ECB0A8D}" srcOrd="6" destOrd="0" presId="urn:microsoft.com/office/officeart/2005/8/layout/list1"/>
    <dgm:cxn modelId="{9928F294-E7FA-DB45-9351-C2A826CC35B9}" type="presParOf" srcId="{953B3D30-4F52-7A42-9C22-8349403D8113}" destId="{290A44C1-D36E-B14D-AC67-041B91535A74}" srcOrd="7" destOrd="0" presId="urn:microsoft.com/office/officeart/2005/8/layout/list1"/>
    <dgm:cxn modelId="{B6E71CB6-0D41-1646-8844-5CF45D7DB11F}" type="presParOf" srcId="{953B3D30-4F52-7A42-9C22-8349403D8113}" destId="{8BE9645A-5739-F044-AB18-A35841B3C12E}" srcOrd="8" destOrd="0" presId="urn:microsoft.com/office/officeart/2005/8/layout/list1"/>
    <dgm:cxn modelId="{B1453220-F877-604E-9D83-8E03F7742824}" type="presParOf" srcId="{8BE9645A-5739-F044-AB18-A35841B3C12E}" destId="{DF37E3AC-1E3B-554A-9EC8-AFEA9B03F04C}" srcOrd="0" destOrd="0" presId="urn:microsoft.com/office/officeart/2005/8/layout/list1"/>
    <dgm:cxn modelId="{3EEEED96-008F-F546-99D1-C3246A715827}" type="presParOf" srcId="{8BE9645A-5739-F044-AB18-A35841B3C12E}" destId="{23C1978F-A0B6-0C43-B501-8BE9D4A809CE}" srcOrd="1" destOrd="0" presId="urn:microsoft.com/office/officeart/2005/8/layout/list1"/>
    <dgm:cxn modelId="{D481CF8C-DF7C-8D47-B62F-ED357DE24FF9}" type="presParOf" srcId="{953B3D30-4F52-7A42-9C22-8349403D8113}" destId="{37756DD0-195D-0445-A803-3A06076DE7FC}" srcOrd="9" destOrd="0" presId="urn:microsoft.com/office/officeart/2005/8/layout/list1"/>
    <dgm:cxn modelId="{268526E7-0166-7048-9878-C38F00484295}" type="presParOf" srcId="{953B3D30-4F52-7A42-9C22-8349403D8113}" destId="{B75A32DD-4D41-4748-A804-861BC0B1E8E7}" srcOrd="10" destOrd="0" presId="urn:microsoft.com/office/officeart/2005/8/layout/list1"/>
  </dgm:cxnLst>
  <dgm:bg>
    <a:noFill/>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863AA3-F725-174F-9A7C-725DA444A174}" type="doc">
      <dgm:prSet loTypeId="urn:microsoft.com/office/officeart/2005/8/layout/vList3" loCatId="" qsTypeId="urn:microsoft.com/office/officeart/2005/8/quickstyle/simple1" qsCatId="simple" csTypeId="urn:microsoft.com/office/officeart/2005/8/colors/accent1_2" csCatId="accent1" phldr="1"/>
      <dgm:spPr/>
      <dgm:t>
        <a:bodyPr/>
        <a:lstStyle/>
        <a:p>
          <a:endParaRPr lang="en-US"/>
        </a:p>
      </dgm:t>
    </dgm:pt>
    <dgm:pt modelId="{72D063AF-5641-654D-93DE-943CD0047376}">
      <dgm:prSet phldrT="[Text]" custT="1"/>
      <dgm:spPr>
        <a:solidFill>
          <a:srgbClr val="4D0056"/>
        </a:solidFill>
      </dgm:spPr>
      <dgm:t>
        <a:bodyPr/>
        <a:lstStyle/>
        <a:p>
          <a:r>
            <a:rPr lang="en-US" sz="1200"/>
            <a:t>537 referals through the Coordinated Entry System (CES)</a:t>
          </a:r>
        </a:p>
      </dgm:t>
    </dgm:pt>
    <dgm:pt modelId="{1EDF84EF-DF0D-EC4E-8EC2-2FD2A19E53C1}" type="parTrans" cxnId="{000581BC-0938-5645-97E4-6EE09D86E720}">
      <dgm:prSet/>
      <dgm:spPr/>
      <dgm:t>
        <a:bodyPr/>
        <a:lstStyle/>
        <a:p>
          <a:endParaRPr lang="en-US"/>
        </a:p>
      </dgm:t>
    </dgm:pt>
    <dgm:pt modelId="{B4C1055A-861A-BA47-A5EF-9183257EB31B}" type="sibTrans" cxnId="{000581BC-0938-5645-97E4-6EE09D86E720}">
      <dgm:prSet/>
      <dgm:spPr/>
      <dgm:t>
        <a:bodyPr/>
        <a:lstStyle/>
        <a:p>
          <a:endParaRPr lang="en-US"/>
        </a:p>
      </dgm:t>
    </dgm:pt>
    <dgm:pt modelId="{D2141AEA-110C-1C4B-8AB0-E441F2554E1F}">
      <dgm:prSet phldrT="[Text]" custT="1"/>
      <dgm:spPr>
        <a:solidFill>
          <a:srgbClr val="4D0056"/>
        </a:solidFill>
      </dgm:spPr>
      <dgm:t>
        <a:bodyPr/>
        <a:lstStyle/>
        <a:p>
          <a:r>
            <a:rPr lang="en-US" sz="1200"/>
            <a:t>Improvements to county shelters (sleep stations + pet facilities)</a:t>
          </a:r>
        </a:p>
      </dgm:t>
    </dgm:pt>
    <dgm:pt modelId="{F9EB5C6A-0AC9-5740-B5FD-912D7973309B}" type="parTrans" cxnId="{22556CEC-60E5-3D4C-8883-350733C8D26B}">
      <dgm:prSet/>
      <dgm:spPr/>
      <dgm:t>
        <a:bodyPr/>
        <a:lstStyle/>
        <a:p>
          <a:endParaRPr lang="en-US"/>
        </a:p>
      </dgm:t>
    </dgm:pt>
    <dgm:pt modelId="{48303D5B-06ED-B444-942E-197C5790407C}" type="sibTrans" cxnId="{22556CEC-60E5-3D4C-8883-350733C8D26B}">
      <dgm:prSet/>
      <dgm:spPr/>
      <dgm:t>
        <a:bodyPr/>
        <a:lstStyle/>
        <a:p>
          <a:endParaRPr lang="en-US"/>
        </a:p>
      </dgm:t>
    </dgm:pt>
    <dgm:pt modelId="{3DD5FCB4-7F70-8A46-9B2F-0B713CC7D4B9}" type="pres">
      <dgm:prSet presAssocID="{0D863AA3-F725-174F-9A7C-725DA444A174}" presName="linearFlow" presStyleCnt="0">
        <dgm:presLayoutVars>
          <dgm:dir/>
          <dgm:resizeHandles val="exact"/>
        </dgm:presLayoutVars>
      </dgm:prSet>
      <dgm:spPr/>
    </dgm:pt>
    <dgm:pt modelId="{0CCCE423-925D-A247-A804-A5618890B10C}" type="pres">
      <dgm:prSet presAssocID="{72D063AF-5641-654D-93DE-943CD0047376}" presName="composite" presStyleCnt="0"/>
      <dgm:spPr/>
    </dgm:pt>
    <dgm:pt modelId="{B253D3EC-6C1C-6042-87B2-2C0DDE590F3D}" type="pres">
      <dgm:prSet presAssocID="{72D063AF-5641-654D-93DE-943CD0047376}" presName="imgShp" presStyleLbl="fgImgPlace1" presStyleIdx="0" presStyleCnt="2"/>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a:noFill/>
        </a:ln>
      </dgm:spPr>
      <dgm:extLst>
        <a:ext uri="{E40237B7-FDA0-4F09-8148-C483321AD2D9}">
          <dgm14:cNvPr xmlns:dgm14="http://schemas.microsoft.com/office/drawing/2010/diagram" id="0" name="" descr="Clipboard outline"/>
        </a:ext>
      </dgm:extLst>
    </dgm:pt>
    <dgm:pt modelId="{8FFA616E-6133-4546-82D5-6474C8EDFB86}" type="pres">
      <dgm:prSet presAssocID="{72D063AF-5641-654D-93DE-943CD0047376}" presName="txShp" presStyleLbl="node1" presStyleIdx="0" presStyleCnt="2">
        <dgm:presLayoutVars>
          <dgm:bulletEnabled val="1"/>
        </dgm:presLayoutVars>
      </dgm:prSet>
      <dgm:spPr/>
    </dgm:pt>
    <dgm:pt modelId="{A6DEFD81-0BD4-8241-BE11-3224CE1A4340}" type="pres">
      <dgm:prSet presAssocID="{B4C1055A-861A-BA47-A5EF-9183257EB31B}" presName="spacing" presStyleCnt="0"/>
      <dgm:spPr/>
    </dgm:pt>
    <dgm:pt modelId="{ACBA1ACC-1864-984C-B42F-FF15E0B3BA5F}" type="pres">
      <dgm:prSet presAssocID="{D2141AEA-110C-1C4B-8AB0-E441F2554E1F}" presName="composite" presStyleCnt="0"/>
      <dgm:spPr/>
    </dgm:pt>
    <dgm:pt modelId="{C4F613F4-E3F1-EC4A-BAED-10389207335A}" type="pres">
      <dgm:prSet presAssocID="{D2141AEA-110C-1C4B-8AB0-E441F2554E1F}" presName="imgShp" presStyleLbl="fgImgPlace1" presStyleIdx="1" presStyleCnt="2"/>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noFill/>
        </a:ln>
      </dgm:spPr>
      <dgm:extLst>
        <a:ext uri="{E40237B7-FDA0-4F09-8148-C483321AD2D9}">
          <dgm14:cNvPr xmlns:dgm14="http://schemas.microsoft.com/office/drawing/2010/diagram" id="0" name="" descr="Two Men outline"/>
        </a:ext>
      </dgm:extLst>
    </dgm:pt>
    <dgm:pt modelId="{5630C077-D575-D04A-9F16-BE7B4F067F2C}" type="pres">
      <dgm:prSet presAssocID="{D2141AEA-110C-1C4B-8AB0-E441F2554E1F}" presName="txShp" presStyleLbl="node1" presStyleIdx="1" presStyleCnt="2">
        <dgm:presLayoutVars>
          <dgm:bulletEnabled val="1"/>
        </dgm:presLayoutVars>
      </dgm:prSet>
      <dgm:spPr/>
    </dgm:pt>
  </dgm:ptLst>
  <dgm:cxnLst>
    <dgm:cxn modelId="{6472CA0D-AC9E-A347-9AE9-314B597CDEF2}" type="presOf" srcId="{0D863AA3-F725-174F-9A7C-725DA444A174}" destId="{3DD5FCB4-7F70-8A46-9B2F-0B713CC7D4B9}" srcOrd="0" destOrd="0" presId="urn:microsoft.com/office/officeart/2005/8/layout/vList3"/>
    <dgm:cxn modelId="{7E25EF28-D1E3-FD4D-8912-4A34E0E0EFB4}" type="presOf" srcId="{72D063AF-5641-654D-93DE-943CD0047376}" destId="{8FFA616E-6133-4546-82D5-6474C8EDFB86}" srcOrd="0" destOrd="0" presId="urn:microsoft.com/office/officeart/2005/8/layout/vList3"/>
    <dgm:cxn modelId="{953E0556-11A4-514A-97B2-1750247CD6BF}" type="presOf" srcId="{D2141AEA-110C-1C4B-8AB0-E441F2554E1F}" destId="{5630C077-D575-D04A-9F16-BE7B4F067F2C}" srcOrd="0" destOrd="0" presId="urn:microsoft.com/office/officeart/2005/8/layout/vList3"/>
    <dgm:cxn modelId="{000581BC-0938-5645-97E4-6EE09D86E720}" srcId="{0D863AA3-F725-174F-9A7C-725DA444A174}" destId="{72D063AF-5641-654D-93DE-943CD0047376}" srcOrd="0" destOrd="0" parTransId="{1EDF84EF-DF0D-EC4E-8EC2-2FD2A19E53C1}" sibTransId="{B4C1055A-861A-BA47-A5EF-9183257EB31B}"/>
    <dgm:cxn modelId="{22556CEC-60E5-3D4C-8883-350733C8D26B}" srcId="{0D863AA3-F725-174F-9A7C-725DA444A174}" destId="{D2141AEA-110C-1C4B-8AB0-E441F2554E1F}" srcOrd="1" destOrd="0" parTransId="{F9EB5C6A-0AC9-5740-B5FD-912D7973309B}" sibTransId="{48303D5B-06ED-B444-942E-197C5790407C}"/>
    <dgm:cxn modelId="{509CE04F-6FB8-8C47-8D24-0215ED07DE2E}" type="presParOf" srcId="{3DD5FCB4-7F70-8A46-9B2F-0B713CC7D4B9}" destId="{0CCCE423-925D-A247-A804-A5618890B10C}" srcOrd="0" destOrd="0" presId="urn:microsoft.com/office/officeart/2005/8/layout/vList3"/>
    <dgm:cxn modelId="{B174BD73-984A-0342-82F9-17C0A7570C53}" type="presParOf" srcId="{0CCCE423-925D-A247-A804-A5618890B10C}" destId="{B253D3EC-6C1C-6042-87B2-2C0DDE590F3D}" srcOrd="0" destOrd="0" presId="urn:microsoft.com/office/officeart/2005/8/layout/vList3"/>
    <dgm:cxn modelId="{D4AEB312-0FCE-CA43-BB26-E93A2EB0F564}" type="presParOf" srcId="{0CCCE423-925D-A247-A804-A5618890B10C}" destId="{8FFA616E-6133-4546-82D5-6474C8EDFB86}" srcOrd="1" destOrd="0" presId="urn:microsoft.com/office/officeart/2005/8/layout/vList3"/>
    <dgm:cxn modelId="{ABF751DB-8973-3E47-90DE-C6BECDBC7D72}" type="presParOf" srcId="{3DD5FCB4-7F70-8A46-9B2F-0B713CC7D4B9}" destId="{A6DEFD81-0BD4-8241-BE11-3224CE1A4340}" srcOrd="1" destOrd="0" presId="urn:microsoft.com/office/officeart/2005/8/layout/vList3"/>
    <dgm:cxn modelId="{C61FBDAD-DFFD-AE48-8331-6D5721C7D9C1}" type="presParOf" srcId="{3DD5FCB4-7F70-8A46-9B2F-0B713CC7D4B9}" destId="{ACBA1ACC-1864-984C-B42F-FF15E0B3BA5F}" srcOrd="2" destOrd="0" presId="urn:microsoft.com/office/officeart/2005/8/layout/vList3"/>
    <dgm:cxn modelId="{6BE3CBB2-BB18-2547-BA2E-00D35DD3901A}" type="presParOf" srcId="{ACBA1ACC-1864-984C-B42F-FF15E0B3BA5F}" destId="{C4F613F4-E3F1-EC4A-BAED-10389207335A}" srcOrd="0" destOrd="0" presId="urn:microsoft.com/office/officeart/2005/8/layout/vList3"/>
    <dgm:cxn modelId="{7CA70432-3C0C-E04F-AC6D-D945CF3E541D}" type="presParOf" srcId="{ACBA1ACC-1864-984C-B42F-FF15E0B3BA5F}" destId="{5630C077-D575-D04A-9F16-BE7B4F067F2C}" srcOrd="1" destOrd="0" presId="urn:microsoft.com/office/officeart/2005/8/layout/vList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B3207B-7A52-9B4A-822D-475454843E8A}"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US"/>
        </a:p>
      </dgm:t>
    </dgm:pt>
    <dgm:pt modelId="{C50EBCD3-0116-2D4B-96E8-6574F4FE02AA}">
      <dgm:prSet phldrT="[Text]" custT="1"/>
      <dgm:spPr>
        <a:solidFill>
          <a:srgbClr val="4D0056"/>
        </a:solidFill>
      </dgm:spPr>
      <dgm:t>
        <a:bodyPr/>
        <a:lstStyle/>
        <a:p>
          <a:r>
            <a:rPr lang="en-US" sz="1400" b="1"/>
            <a:t>94%</a:t>
          </a:r>
        </a:p>
        <a:p>
          <a:r>
            <a:rPr lang="en-US" sz="1200"/>
            <a:t>Prevention +Diversion</a:t>
          </a:r>
        </a:p>
      </dgm:t>
    </dgm:pt>
    <dgm:pt modelId="{8BFDB560-6868-F042-88E0-7F0FA9E49F3D}" type="parTrans" cxnId="{4B81C8BF-939C-5A4C-A990-336C2E9F64D6}">
      <dgm:prSet/>
      <dgm:spPr/>
      <dgm:t>
        <a:bodyPr/>
        <a:lstStyle/>
        <a:p>
          <a:endParaRPr lang="en-US"/>
        </a:p>
      </dgm:t>
    </dgm:pt>
    <dgm:pt modelId="{64AF1FA9-4D42-8D46-87F5-41FBF0248F4E}" type="sibTrans" cxnId="{4B81C8BF-939C-5A4C-A990-336C2E9F64D6}">
      <dgm:prSet/>
      <dgm:spPr/>
      <dgm:t>
        <a:bodyPr/>
        <a:lstStyle/>
        <a:p>
          <a:endParaRPr lang="en-US"/>
        </a:p>
      </dgm:t>
    </dgm:pt>
    <dgm:pt modelId="{F5464F94-6603-194A-BB36-81D3CB4CDF62}">
      <dgm:prSet phldrT="[Text]" custT="1"/>
      <dgm:spPr>
        <a:solidFill>
          <a:srgbClr val="4D0056"/>
        </a:solidFill>
      </dgm:spPr>
      <dgm:t>
        <a:bodyPr/>
        <a:lstStyle/>
        <a:p>
          <a:r>
            <a:rPr lang="en-US" sz="1400" b="1"/>
            <a:t>30%</a:t>
          </a:r>
        </a:p>
        <a:p>
          <a:r>
            <a:rPr lang="en-US" sz="1200"/>
            <a:t>Crisis Response</a:t>
          </a:r>
        </a:p>
      </dgm:t>
    </dgm:pt>
    <dgm:pt modelId="{D0B3D243-A9B4-A941-B184-8AC2F0EAFAD1}" type="parTrans" cxnId="{4F2345BB-A0EF-AF40-B911-D6D7BF3E4604}">
      <dgm:prSet/>
      <dgm:spPr/>
      <dgm:t>
        <a:bodyPr/>
        <a:lstStyle/>
        <a:p>
          <a:endParaRPr lang="en-US"/>
        </a:p>
      </dgm:t>
    </dgm:pt>
    <dgm:pt modelId="{212751BE-1713-2D44-B594-5179C9D2CED1}" type="sibTrans" cxnId="{4F2345BB-A0EF-AF40-B911-D6D7BF3E4604}">
      <dgm:prSet/>
      <dgm:spPr/>
      <dgm:t>
        <a:bodyPr/>
        <a:lstStyle/>
        <a:p>
          <a:endParaRPr lang="en-US"/>
        </a:p>
      </dgm:t>
    </dgm:pt>
    <dgm:pt modelId="{3C34C4F3-E252-DD44-A2CD-E8B38573BED4}">
      <dgm:prSet phldrT="[Text]" custT="1"/>
      <dgm:spPr>
        <a:solidFill>
          <a:srgbClr val="4D0056"/>
        </a:solidFill>
      </dgm:spPr>
      <dgm:t>
        <a:bodyPr/>
        <a:lstStyle/>
        <a:p>
          <a:r>
            <a:rPr lang="en-US" sz="1400" b="1"/>
            <a:t>96% </a:t>
          </a:r>
        </a:p>
        <a:p>
          <a:r>
            <a:rPr lang="en-US" sz="1200"/>
            <a:t>Permanent Housing</a:t>
          </a:r>
        </a:p>
      </dgm:t>
    </dgm:pt>
    <dgm:pt modelId="{73C4A8F6-6FED-B047-98F4-9BE575F03D80}" type="parTrans" cxnId="{70A92CD7-71F9-4240-9612-557DA7008DCC}">
      <dgm:prSet/>
      <dgm:spPr/>
      <dgm:t>
        <a:bodyPr/>
        <a:lstStyle/>
        <a:p>
          <a:endParaRPr lang="en-US"/>
        </a:p>
      </dgm:t>
    </dgm:pt>
    <dgm:pt modelId="{1937B723-EDB6-164D-8A59-9E1C33863EDA}" type="sibTrans" cxnId="{70A92CD7-71F9-4240-9612-557DA7008DCC}">
      <dgm:prSet/>
      <dgm:spPr/>
      <dgm:t>
        <a:bodyPr/>
        <a:lstStyle/>
        <a:p>
          <a:endParaRPr lang="en-US"/>
        </a:p>
      </dgm:t>
    </dgm:pt>
    <dgm:pt modelId="{0317B85B-50D2-764C-992B-763C99187B43}" type="pres">
      <dgm:prSet presAssocID="{00B3207B-7A52-9B4A-822D-475454843E8A}" presName="diagram" presStyleCnt="0">
        <dgm:presLayoutVars>
          <dgm:dir/>
          <dgm:resizeHandles val="exact"/>
        </dgm:presLayoutVars>
      </dgm:prSet>
      <dgm:spPr/>
    </dgm:pt>
    <dgm:pt modelId="{2964988A-02BA-9742-A243-21E158559D59}" type="pres">
      <dgm:prSet presAssocID="{C50EBCD3-0116-2D4B-96E8-6574F4FE02AA}" presName="node" presStyleLbl="node1" presStyleIdx="0" presStyleCnt="3" custLinFactNeighborX="-11698" custLinFactNeighborY="-115">
        <dgm:presLayoutVars>
          <dgm:bulletEnabled val="1"/>
        </dgm:presLayoutVars>
      </dgm:prSet>
      <dgm:spPr/>
    </dgm:pt>
    <dgm:pt modelId="{F3FC08D9-635F-2747-B57A-9D8197CDAC8A}" type="pres">
      <dgm:prSet presAssocID="{64AF1FA9-4D42-8D46-87F5-41FBF0248F4E}" presName="sibTrans" presStyleCnt="0"/>
      <dgm:spPr/>
    </dgm:pt>
    <dgm:pt modelId="{8C703839-8323-7E40-9A1E-B2EA15406A30}" type="pres">
      <dgm:prSet presAssocID="{F5464F94-6603-194A-BB36-81D3CB4CDF62}" presName="node" presStyleLbl="node1" presStyleIdx="1" presStyleCnt="3">
        <dgm:presLayoutVars>
          <dgm:bulletEnabled val="1"/>
        </dgm:presLayoutVars>
      </dgm:prSet>
      <dgm:spPr/>
    </dgm:pt>
    <dgm:pt modelId="{B5199D33-719E-C944-A21A-BA2DBD525773}" type="pres">
      <dgm:prSet presAssocID="{212751BE-1713-2D44-B594-5179C9D2CED1}" presName="sibTrans" presStyleCnt="0"/>
      <dgm:spPr/>
    </dgm:pt>
    <dgm:pt modelId="{09B53DB6-DE43-E049-A6ED-805F0940D041}" type="pres">
      <dgm:prSet presAssocID="{3C34C4F3-E252-DD44-A2CD-E8B38573BED4}" presName="node" presStyleLbl="node1" presStyleIdx="2" presStyleCnt="3">
        <dgm:presLayoutVars>
          <dgm:bulletEnabled val="1"/>
        </dgm:presLayoutVars>
      </dgm:prSet>
      <dgm:spPr/>
    </dgm:pt>
  </dgm:ptLst>
  <dgm:cxnLst>
    <dgm:cxn modelId="{8834F433-1CE8-6C45-AF2C-3D179858AE07}" type="presOf" srcId="{C50EBCD3-0116-2D4B-96E8-6574F4FE02AA}" destId="{2964988A-02BA-9742-A243-21E158559D59}" srcOrd="0" destOrd="0" presId="urn:microsoft.com/office/officeart/2005/8/layout/default"/>
    <dgm:cxn modelId="{523DF434-ECB1-694A-BB5D-CDF7E4E315CA}" type="presOf" srcId="{3C34C4F3-E252-DD44-A2CD-E8B38573BED4}" destId="{09B53DB6-DE43-E049-A6ED-805F0940D041}" srcOrd="0" destOrd="0" presId="urn:microsoft.com/office/officeart/2005/8/layout/default"/>
    <dgm:cxn modelId="{8C46F97B-474A-A842-9D19-42621C3B4D25}" type="presOf" srcId="{00B3207B-7A52-9B4A-822D-475454843E8A}" destId="{0317B85B-50D2-764C-992B-763C99187B43}" srcOrd="0" destOrd="0" presId="urn:microsoft.com/office/officeart/2005/8/layout/default"/>
    <dgm:cxn modelId="{21D4AFA9-F316-064E-894B-226E41CF65FC}" type="presOf" srcId="{F5464F94-6603-194A-BB36-81D3CB4CDF62}" destId="{8C703839-8323-7E40-9A1E-B2EA15406A30}" srcOrd="0" destOrd="0" presId="urn:microsoft.com/office/officeart/2005/8/layout/default"/>
    <dgm:cxn modelId="{4F2345BB-A0EF-AF40-B911-D6D7BF3E4604}" srcId="{00B3207B-7A52-9B4A-822D-475454843E8A}" destId="{F5464F94-6603-194A-BB36-81D3CB4CDF62}" srcOrd="1" destOrd="0" parTransId="{D0B3D243-A9B4-A941-B184-8AC2F0EAFAD1}" sibTransId="{212751BE-1713-2D44-B594-5179C9D2CED1}"/>
    <dgm:cxn modelId="{4B81C8BF-939C-5A4C-A990-336C2E9F64D6}" srcId="{00B3207B-7A52-9B4A-822D-475454843E8A}" destId="{C50EBCD3-0116-2D4B-96E8-6574F4FE02AA}" srcOrd="0" destOrd="0" parTransId="{8BFDB560-6868-F042-88E0-7F0FA9E49F3D}" sibTransId="{64AF1FA9-4D42-8D46-87F5-41FBF0248F4E}"/>
    <dgm:cxn modelId="{70A92CD7-71F9-4240-9612-557DA7008DCC}" srcId="{00B3207B-7A52-9B4A-822D-475454843E8A}" destId="{3C34C4F3-E252-DD44-A2CD-E8B38573BED4}" srcOrd="2" destOrd="0" parTransId="{73C4A8F6-6FED-B047-98F4-9BE575F03D80}" sibTransId="{1937B723-EDB6-164D-8A59-9E1C33863EDA}"/>
    <dgm:cxn modelId="{2F5B581F-74EF-1B4D-846A-47E7AC3B1FAE}" type="presParOf" srcId="{0317B85B-50D2-764C-992B-763C99187B43}" destId="{2964988A-02BA-9742-A243-21E158559D59}" srcOrd="0" destOrd="0" presId="urn:microsoft.com/office/officeart/2005/8/layout/default"/>
    <dgm:cxn modelId="{4D98EADC-7A8F-1640-8263-1BEEEE7AE967}" type="presParOf" srcId="{0317B85B-50D2-764C-992B-763C99187B43}" destId="{F3FC08D9-635F-2747-B57A-9D8197CDAC8A}" srcOrd="1" destOrd="0" presId="urn:microsoft.com/office/officeart/2005/8/layout/default"/>
    <dgm:cxn modelId="{31701327-4AAC-D04C-B2D1-8AD9520F2514}" type="presParOf" srcId="{0317B85B-50D2-764C-992B-763C99187B43}" destId="{8C703839-8323-7E40-9A1E-B2EA15406A30}" srcOrd="2" destOrd="0" presId="urn:microsoft.com/office/officeart/2005/8/layout/default"/>
    <dgm:cxn modelId="{FA4437CB-8F40-6940-BF44-D588970417E8}" type="presParOf" srcId="{0317B85B-50D2-764C-992B-763C99187B43}" destId="{B5199D33-719E-C944-A21A-BA2DBD525773}" srcOrd="3" destOrd="0" presId="urn:microsoft.com/office/officeart/2005/8/layout/default"/>
    <dgm:cxn modelId="{FF29A729-AA36-B34E-A4A8-596997E49E7E}" type="presParOf" srcId="{0317B85B-50D2-764C-992B-763C99187B43}" destId="{09B53DB6-DE43-E049-A6ED-805F0940D041}" srcOrd="4" destOrd="0" presId="urn:microsoft.com/office/officeart/2005/8/layout/defaul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0D77-91D2-BC4B-AD1D-72DB53ECA037}">
      <dsp:nvSpPr>
        <dsp:cNvPr id="0" name=""/>
        <dsp:cNvSpPr/>
      </dsp:nvSpPr>
      <dsp:spPr>
        <a:xfrm>
          <a:off x="0" y="238762"/>
          <a:ext cx="2948683" cy="327600"/>
        </a:xfrm>
        <a:prstGeom prst="rect">
          <a:avLst/>
        </a:prstGeom>
        <a:solidFill>
          <a:schemeClr val="lt1">
            <a:alpha val="90000"/>
            <a:hueOff val="0"/>
            <a:satOff val="0"/>
            <a:lumOff val="0"/>
            <a:alphaOff val="0"/>
          </a:schemeClr>
        </a:solidFill>
        <a:ln w="19050" cap="flat" cmpd="sng" algn="ctr">
          <a:solidFill>
            <a:srgbClr val="007067"/>
          </a:solidFill>
          <a:prstDash val="solid"/>
        </a:ln>
        <a:effectLst/>
      </dsp:spPr>
      <dsp:style>
        <a:lnRef idx="2">
          <a:scrgbClr r="0" g="0" b="0"/>
        </a:lnRef>
        <a:fillRef idx="1">
          <a:scrgbClr r="0" g="0" b="0"/>
        </a:fillRef>
        <a:effectRef idx="0">
          <a:scrgbClr r="0" g="0" b="0"/>
        </a:effectRef>
        <a:fontRef idx="minor"/>
      </dsp:style>
    </dsp:sp>
    <dsp:sp modelId="{366F9573-FB01-1446-A07C-7B40F7CF8AA1}">
      <dsp:nvSpPr>
        <dsp:cNvPr id="0" name=""/>
        <dsp:cNvSpPr/>
      </dsp:nvSpPr>
      <dsp:spPr>
        <a:xfrm>
          <a:off x="147434" y="46882"/>
          <a:ext cx="2064078" cy="383760"/>
        </a:xfrm>
        <a:prstGeom prst="round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017" tIns="0" rIns="78017" bIns="0" numCol="1" spcCol="1270" anchor="ctr" anchorCtr="0">
          <a:noAutofit/>
        </a:bodyPr>
        <a:lstStyle/>
        <a:p>
          <a:pPr marL="0" lvl="0" indent="0" algn="l" defTabSz="533400">
            <a:lnSpc>
              <a:spcPct val="90000"/>
            </a:lnSpc>
            <a:spcBef>
              <a:spcPct val="0"/>
            </a:spcBef>
            <a:spcAft>
              <a:spcPct val="35000"/>
            </a:spcAft>
            <a:buNone/>
          </a:pPr>
          <a:r>
            <a:rPr lang="en-US" sz="1200" kern="1200"/>
            <a:t>1,169 - Prevention and Diversion</a:t>
          </a:r>
        </a:p>
      </dsp:txBody>
      <dsp:txXfrm>
        <a:off x="166168" y="65616"/>
        <a:ext cx="2026610" cy="346292"/>
      </dsp:txXfrm>
    </dsp:sp>
    <dsp:sp modelId="{40C06895-9575-FA4D-9468-0B3B5ECB0A8D}">
      <dsp:nvSpPr>
        <dsp:cNvPr id="0" name=""/>
        <dsp:cNvSpPr/>
      </dsp:nvSpPr>
      <dsp:spPr>
        <a:xfrm>
          <a:off x="0" y="828442"/>
          <a:ext cx="2948683" cy="327600"/>
        </a:xfrm>
        <a:prstGeom prst="rect">
          <a:avLst/>
        </a:prstGeom>
        <a:solidFill>
          <a:schemeClr val="lt1">
            <a:alpha val="90000"/>
            <a:hueOff val="0"/>
            <a:satOff val="0"/>
            <a:lumOff val="0"/>
            <a:alphaOff val="0"/>
          </a:schemeClr>
        </a:solidFill>
        <a:ln w="19050" cap="flat" cmpd="sng" algn="ctr">
          <a:solidFill>
            <a:srgbClr val="007067"/>
          </a:solidFill>
          <a:prstDash val="solid"/>
        </a:ln>
        <a:effectLst/>
      </dsp:spPr>
      <dsp:style>
        <a:lnRef idx="2">
          <a:scrgbClr r="0" g="0" b="0"/>
        </a:lnRef>
        <a:fillRef idx="1">
          <a:scrgbClr r="0" g="0" b="0"/>
        </a:fillRef>
        <a:effectRef idx="0">
          <a:scrgbClr r="0" g="0" b="0"/>
        </a:effectRef>
        <a:fontRef idx="minor"/>
      </dsp:style>
    </dsp:sp>
    <dsp:sp modelId="{C42AC7D2-1E00-C147-85BA-AF454B2121E2}">
      <dsp:nvSpPr>
        <dsp:cNvPr id="0" name=""/>
        <dsp:cNvSpPr/>
      </dsp:nvSpPr>
      <dsp:spPr>
        <a:xfrm>
          <a:off x="147434" y="636562"/>
          <a:ext cx="2064078" cy="383760"/>
        </a:xfrm>
        <a:prstGeom prst="round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017" tIns="0" rIns="78017" bIns="0" numCol="1" spcCol="1270" anchor="ctr" anchorCtr="0">
          <a:noAutofit/>
        </a:bodyPr>
        <a:lstStyle/>
        <a:p>
          <a:pPr marL="0" lvl="0" indent="0" algn="l" defTabSz="533400">
            <a:lnSpc>
              <a:spcPct val="90000"/>
            </a:lnSpc>
            <a:spcBef>
              <a:spcPct val="0"/>
            </a:spcBef>
            <a:spcAft>
              <a:spcPct val="35000"/>
            </a:spcAft>
            <a:buNone/>
          </a:pPr>
          <a:r>
            <a:rPr lang="en-US" sz="1200" kern="1200"/>
            <a:t>5,848 - Crisis Response </a:t>
          </a:r>
        </a:p>
      </dsp:txBody>
      <dsp:txXfrm>
        <a:off x="166168" y="655296"/>
        <a:ext cx="2026610" cy="346292"/>
      </dsp:txXfrm>
    </dsp:sp>
    <dsp:sp modelId="{B75A32DD-4D41-4748-A804-861BC0B1E8E7}">
      <dsp:nvSpPr>
        <dsp:cNvPr id="0" name=""/>
        <dsp:cNvSpPr/>
      </dsp:nvSpPr>
      <dsp:spPr>
        <a:xfrm>
          <a:off x="0" y="1418122"/>
          <a:ext cx="2948683" cy="327600"/>
        </a:xfrm>
        <a:prstGeom prst="rect">
          <a:avLst/>
        </a:prstGeom>
        <a:solidFill>
          <a:schemeClr val="lt1">
            <a:alpha val="90000"/>
            <a:hueOff val="0"/>
            <a:satOff val="0"/>
            <a:lumOff val="0"/>
            <a:alphaOff val="0"/>
          </a:schemeClr>
        </a:solidFill>
        <a:ln w="19050" cap="flat" cmpd="sng" algn="ctr">
          <a:solidFill>
            <a:srgbClr val="007067"/>
          </a:solidFill>
          <a:prstDash val="solid"/>
        </a:ln>
        <a:effectLst/>
      </dsp:spPr>
      <dsp:style>
        <a:lnRef idx="2">
          <a:scrgbClr r="0" g="0" b="0"/>
        </a:lnRef>
        <a:fillRef idx="1">
          <a:scrgbClr r="0" g="0" b="0"/>
        </a:fillRef>
        <a:effectRef idx="0">
          <a:scrgbClr r="0" g="0" b="0"/>
        </a:effectRef>
        <a:fontRef idx="minor"/>
      </dsp:style>
    </dsp:sp>
    <dsp:sp modelId="{23C1978F-A0B6-0C43-B501-8BE9D4A809CE}">
      <dsp:nvSpPr>
        <dsp:cNvPr id="0" name=""/>
        <dsp:cNvSpPr/>
      </dsp:nvSpPr>
      <dsp:spPr>
        <a:xfrm>
          <a:off x="147434" y="1226242"/>
          <a:ext cx="2064078" cy="383760"/>
        </a:xfrm>
        <a:prstGeom prst="round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017" tIns="0" rIns="78017" bIns="0" numCol="1" spcCol="1270" anchor="ctr" anchorCtr="0">
          <a:noAutofit/>
        </a:bodyPr>
        <a:lstStyle/>
        <a:p>
          <a:pPr marL="0" lvl="0" indent="0" algn="l" defTabSz="533400">
            <a:lnSpc>
              <a:spcPct val="90000"/>
            </a:lnSpc>
            <a:spcBef>
              <a:spcPct val="0"/>
            </a:spcBef>
            <a:spcAft>
              <a:spcPct val="35000"/>
            </a:spcAft>
            <a:buNone/>
          </a:pPr>
          <a:r>
            <a:rPr lang="en-US" sz="1200" kern="1200"/>
            <a:t>1,166 - Permanent Supportive Housing </a:t>
          </a:r>
        </a:p>
      </dsp:txBody>
      <dsp:txXfrm>
        <a:off x="166168" y="1244976"/>
        <a:ext cx="2026610"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A616E-6133-4546-82D5-6474C8EDFB86}">
      <dsp:nvSpPr>
        <dsp:cNvPr id="0" name=""/>
        <dsp:cNvSpPr/>
      </dsp:nvSpPr>
      <dsp:spPr>
        <a:xfrm rot="10800000">
          <a:off x="689004" y="136701"/>
          <a:ext cx="1824228" cy="918074"/>
        </a:xfrm>
        <a:prstGeom prst="homePlate">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4845"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a:t>537 referals through the Coordinated Entry System (CES)</a:t>
          </a:r>
        </a:p>
      </dsp:txBody>
      <dsp:txXfrm rot="10800000">
        <a:off x="918522" y="136701"/>
        <a:ext cx="1594710" cy="918074"/>
      </dsp:txXfrm>
    </dsp:sp>
    <dsp:sp modelId="{B253D3EC-6C1C-6042-87B2-2C0DDE590F3D}">
      <dsp:nvSpPr>
        <dsp:cNvPr id="0" name=""/>
        <dsp:cNvSpPr/>
      </dsp:nvSpPr>
      <dsp:spPr>
        <a:xfrm>
          <a:off x="229967" y="136701"/>
          <a:ext cx="918074" cy="918074"/>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5630C077-D575-D04A-9F16-BE7B4F067F2C}">
      <dsp:nvSpPr>
        <dsp:cNvPr id="0" name=""/>
        <dsp:cNvSpPr/>
      </dsp:nvSpPr>
      <dsp:spPr>
        <a:xfrm rot="10800000">
          <a:off x="689004" y="1328828"/>
          <a:ext cx="1824228" cy="918074"/>
        </a:xfrm>
        <a:prstGeom prst="homePlate">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4845"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a:t>Improvements to county shelters (sleep stations + pet facilities)</a:t>
          </a:r>
        </a:p>
      </dsp:txBody>
      <dsp:txXfrm rot="10800000">
        <a:off x="918522" y="1328828"/>
        <a:ext cx="1594710" cy="918074"/>
      </dsp:txXfrm>
    </dsp:sp>
    <dsp:sp modelId="{C4F613F4-E3F1-EC4A-BAED-10389207335A}">
      <dsp:nvSpPr>
        <dsp:cNvPr id="0" name=""/>
        <dsp:cNvSpPr/>
      </dsp:nvSpPr>
      <dsp:spPr>
        <a:xfrm>
          <a:off x="229967" y="1328828"/>
          <a:ext cx="918074" cy="918074"/>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4988A-02BA-9742-A243-21E158559D59}">
      <dsp:nvSpPr>
        <dsp:cNvPr id="0" name=""/>
        <dsp:cNvSpPr/>
      </dsp:nvSpPr>
      <dsp:spPr>
        <a:xfrm>
          <a:off x="0" y="34335"/>
          <a:ext cx="1218297" cy="730978"/>
        </a:xfrm>
        <a:prstGeom prst="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94%</a:t>
          </a:r>
        </a:p>
        <a:p>
          <a:pPr marL="0" lvl="0" indent="0" algn="ctr" defTabSz="622300">
            <a:lnSpc>
              <a:spcPct val="90000"/>
            </a:lnSpc>
            <a:spcBef>
              <a:spcPct val="0"/>
            </a:spcBef>
            <a:spcAft>
              <a:spcPct val="35000"/>
            </a:spcAft>
            <a:buNone/>
          </a:pPr>
          <a:r>
            <a:rPr lang="en-US" sz="1200" kern="1200"/>
            <a:t>Prevention +Diversion</a:t>
          </a:r>
        </a:p>
      </dsp:txBody>
      <dsp:txXfrm>
        <a:off x="0" y="34335"/>
        <a:ext cx="1218297" cy="730978"/>
      </dsp:txXfrm>
    </dsp:sp>
    <dsp:sp modelId="{8C703839-8323-7E40-9A1E-B2EA15406A30}">
      <dsp:nvSpPr>
        <dsp:cNvPr id="0" name=""/>
        <dsp:cNvSpPr/>
      </dsp:nvSpPr>
      <dsp:spPr>
        <a:xfrm>
          <a:off x="1340439" y="35175"/>
          <a:ext cx="1218297" cy="730978"/>
        </a:xfrm>
        <a:prstGeom prst="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30%</a:t>
          </a:r>
        </a:p>
        <a:p>
          <a:pPr marL="0" lvl="0" indent="0" algn="ctr" defTabSz="622300">
            <a:lnSpc>
              <a:spcPct val="90000"/>
            </a:lnSpc>
            <a:spcBef>
              <a:spcPct val="0"/>
            </a:spcBef>
            <a:spcAft>
              <a:spcPct val="35000"/>
            </a:spcAft>
            <a:buNone/>
          </a:pPr>
          <a:r>
            <a:rPr lang="en-US" sz="1200" kern="1200"/>
            <a:t>Crisis Response</a:t>
          </a:r>
        </a:p>
      </dsp:txBody>
      <dsp:txXfrm>
        <a:off x="1340439" y="35175"/>
        <a:ext cx="1218297" cy="730978"/>
      </dsp:txXfrm>
    </dsp:sp>
    <dsp:sp modelId="{09B53DB6-DE43-E049-A6ED-805F0940D041}">
      <dsp:nvSpPr>
        <dsp:cNvPr id="0" name=""/>
        <dsp:cNvSpPr/>
      </dsp:nvSpPr>
      <dsp:spPr>
        <a:xfrm>
          <a:off x="670376" y="887984"/>
          <a:ext cx="1218297" cy="730978"/>
        </a:xfrm>
        <a:prstGeom prst="rect">
          <a:avLst/>
        </a:prstGeom>
        <a:solidFill>
          <a:srgbClr val="4D00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96% </a:t>
          </a:r>
        </a:p>
        <a:p>
          <a:pPr marL="0" lvl="0" indent="0" algn="ctr" defTabSz="622300">
            <a:lnSpc>
              <a:spcPct val="90000"/>
            </a:lnSpc>
            <a:spcBef>
              <a:spcPct val="0"/>
            </a:spcBef>
            <a:spcAft>
              <a:spcPct val="35000"/>
            </a:spcAft>
            <a:buNone/>
          </a:pPr>
          <a:r>
            <a:rPr lang="en-US" sz="1200" kern="1200"/>
            <a:t>Permanent Housing</a:t>
          </a:r>
        </a:p>
      </dsp:txBody>
      <dsp:txXfrm>
        <a:off x="670376" y="887984"/>
        <a:ext cx="1218297" cy="73097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921b4e-37fd-4a20-a141-035fb1e11716">
      <Terms xmlns="http://schemas.microsoft.com/office/infopath/2007/PartnerControls"/>
    </lcf76f155ced4ddcb4097134ff3c332f>
    <TaxCatchAll xmlns="0a10f988-73db-4cfe-afde-39defe9af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9142AC1578A04DBDB78E6246CECFE4" ma:contentTypeVersion="17" ma:contentTypeDescription="Create a new document." ma:contentTypeScope="" ma:versionID="96eb12c757e07d45c5705d713e17dd07">
  <xsd:schema xmlns:xsd="http://www.w3.org/2001/XMLSchema" xmlns:xs="http://www.w3.org/2001/XMLSchema" xmlns:p="http://schemas.microsoft.com/office/2006/metadata/properties" xmlns:ns1="http://schemas.microsoft.com/sharepoint/v3" xmlns:ns2="02921b4e-37fd-4a20-a141-035fb1e11716" xmlns:ns3="0a10f988-73db-4cfe-afde-39defe9afcba" targetNamespace="http://schemas.microsoft.com/office/2006/metadata/properties" ma:root="true" ma:fieldsID="c6c84ef8f87017cd4490ab77f6c4158f" ns1:_="" ns2:_="" ns3:_="">
    <xsd:import namespace="http://schemas.microsoft.com/sharepoint/v3"/>
    <xsd:import namespace="02921b4e-37fd-4a20-a141-035fb1e11716"/>
    <xsd:import namespace="0a10f988-73db-4cfe-afde-39defe9afc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21b4e-37fd-4a20-a141-035fb1e1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26c023-8008-4d7c-a908-8cf9e6236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0f988-73db-4cfe-afde-39defe9afc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cfdd11-9314-412c-bf15-a2e7fbc8938b}" ma:internalName="TaxCatchAll" ma:showField="CatchAllData" ma:web="0a10f988-73db-4cfe-afde-39defe9af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3D511-F42A-4C96-B984-2D4C013EEE1D}">
  <ds:schemaRefs>
    <ds:schemaRef ds:uri="http://schemas.microsoft.com/office/2006/metadata/properties"/>
    <ds:schemaRef ds:uri="http://schemas.microsoft.com/office/infopath/2007/PartnerControls"/>
    <ds:schemaRef ds:uri="http://schemas.microsoft.com/sharepoint/v3"/>
    <ds:schemaRef ds:uri="02921b4e-37fd-4a20-a141-035fb1e11716"/>
    <ds:schemaRef ds:uri="0a10f988-73db-4cfe-afde-39defe9afcba"/>
  </ds:schemaRefs>
</ds:datastoreItem>
</file>

<file path=customXml/itemProps2.xml><?xml version="1.0" encoding="utf-8"?>
<ds:datastoreItem xmlns:ds="http://schemas.openxmlformats.org/officeDocument/2006/customXml" ds:itemID="{C7254A89-0DCC-4C85-A0E6-E06DA5096C16}">
  <ds:schemaRefs>
    <ds:schemaRef ds:uri="http://schemas.microsoft.com/sharepoint/v3/contenttype/forms"/>
  </ds:schemaRefs>
</ds:datastoreItem>
</file>

<file path=customXml/itemProps3.xml><?xml version="1.0" encoding="utf-8"?>
<ds:datastoreItem xmlns:ds="http://schemas.openxmlformats.org/officeDocument/2006/customXml" ds:itemID="{851C4388-1DEA-49BA-B823-428CEB4029B6}">
  <ds:schemaRefs>
    <ds:schemaRef ds:uri="http://schemas.openxmlformats.org/officeDocument/2006/bibliography"/>
  </ds:schemaRefs>
</ds:datastoreItem>
</file>

<file path=customXml/itemProps4.xml><?xml version="1.0" encoding="utf-8"?>
<ds:datastoreItem xmlns:ds="http://schemas.openxmlformats.org/officeDocument/2006/customXml" ds:itemID="{3EFF09D3-DA9C-4DCA-A6C5-74604086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21b4e-37fd-4a20-a141-035fb1e11716"/>
    <ds:schemaRef ds:uri="0a10f988-73db-4cfe-afde-39defe9af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Jenett</dc:creator>
  <cp:lastModifiedBy>Jaime Jenett</cp:lastModifiedBy>
  <cp:revision>9</cp:revision>
  <cp:lastPrinted>2019-09-13T22:40:00Z</cp:lastPrinted>
  <dcterms:created xsi:type="dcterms:W3CDTF">2024-01-22T23:46:00Z</dcterms:created>
  <dcterms:modified xsi:type="dcterms:W3CDTF">2024-01-23T19:31:00Z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0x0101003F9142AC1578A04DBDB78E6246CECFE4</vt:lpwstr>
  </property>
  <property fmtid="{D5CDD505-2E9C-101B-9397-08002B2CF9AE}" pid="3" name="MediaServiceImageTags">
    <vt:lpwstr/>
  </property>
</Properties>
</file>